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70" w:rsidRPr="00C56A70" w:rsidRDefault="00C56A70" w:rsidP="00C56A70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298153216"/>
      <w:r w:rsidRPr="00C56A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 Краткая историческая справка</w:t>
      </w:r>
      <w:bookmarkEnd w:id="0"/>
    </w:p>
    <w:p w:rsidR="00C56A70" w:rsidRPr="00C56A70" w:rsidRDefault="00C56A70" w:rsidP="00C56A70">
      <w:pPr>
        <w:shd w:val="clear" w:color="auto" w:fill="F8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70" w:rsidRPr="00C56A70" w:rsidRDefault="00C56A70" w:rsidP="00C56A70">
      <w:pPr>
        <w:shd w:val="clear" w:color="auto" w:fill="F8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Кошехабльское сельское поселение расположено на левом берегу реки </w:t>
      </w:r>
      <w:hyperlink r:id="rId6" w:tooltip="Лаба (река, приток Кубани)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Лабы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(приток </w:t>
      </w:r>
      <w:hyperlink r:id="rId7" w:tooltip="Кубань (река)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Кубани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равнинной части, на высоте 148 метров, западнее города </w:t>
      </w:r>
      <w:hyperlink r:id="rId8" w:tooltip="Курганинск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Курганинск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60 </w:t>
      </w:r>
      <w:hyperlink r:id="rId9" w:tooltip="Км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км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северо-востоку от </w:t>
      </w:r>
      <w:hyperlink r:id="rId10" w:tooltip="Майкоп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Майкопа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железнодорожной линии </w:t>
      </w:r>
      <w:hyperlink r:id="rId11" w:tooltip="Армавир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Армавир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hyperlink r:id="rId12" w:tooltip="Туапсе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Туапсе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A70" w:rsidRPr="00C56A70" w:rsidRDefault="00C56A70" w:rsidP="00C56A70">
      <w:pPr>
        <w:shd w:val="clear" w:color="auto" w:fill="F8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 «беглыми кабардинцами» в </w:t>
      </w:r>
      <w:hyperlink r:id="rId13" w:tooltip="1868 год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1868 году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Первоначально первопоселенцы проживали между станцией Михайловской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Курганинского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лесом, что на правом берегу реки </w:t>
      </w:r>
      <w:hyperlink r:id="rId14" w:tooltip="Лаба (река, приток Кубани)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Лабы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Река часто меняла своё русло, и селение часто затоплялось. Из-за этого в </w:t>
      </w:r>
      <w:hyperlink r:id="rId15" w:tooltip="1868 год" w:history="1"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1868 </w:t>
        </w:r>
        <w:proofErr w:type="spellStart"/>
        <w:r w:rsidRPr="00C56A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году</w:t>
        </w:r>
      </w:hyperlink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Лабинский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выделил жителям место на левом берегу. Но и на новом месте их часто беспокоила Лаба. И из-за постоянной кочёвки с места на место аул был назван кочующим: «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переходить, переселяться, «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хьабл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несколько кварталов, селение —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Кощхьаблэ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Раньше называлось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Анзаурий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Ряд географических объектов в Адыгее и за её пределами носит название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Кощхьабль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Сохранились следующие названия кварталов: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Анзаурий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«Принадлежащий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Анзорову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Кубашый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Кубачий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«Квартал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Кубачиевых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Тэхъущэкъуй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«Околоток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Тохушикуя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Трамкъуадж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«Аул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Трамовых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Багъус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«Квартал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Богусевых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56A70" w:rsidRPr="00C56A70" w:rsidRDefault="00C56A70" w:rsidP="00C56A70">
      <w:pPr>
        <w:shd w:val="clear" w:color="auto" w:fill="F8FC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 славен многими знаменитыми именами и многочисленными семейными родовыми общинами, вот только некоторые из славных имен, прославивших Кошехабль:</w:t>
      </w:r>
    </w:p>
    <w:p w:rsidR="00C56A70" w:rsidRPr="00EF616B" w:rsidRDefault="00B3030E" w:rsidP="00C56A7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6" w:history="1">
        <w:proofErr w:type="spellStart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Бижев</w:t>
        </w:r>
        <w:proofErr w:type="spellEnd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Айтеч</w:t>
        </w:r>
        <w:proofErr w:type="spellEnd"/>
      </w:hyperlink>
      <w:r w:rsidR="00C56A70" w:rsidRPr="00EF61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6A70" w:rsidRPr="00EF61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Магометович</w:t>
      </w:r>
      <w:r w:rsidR="00C56A70" w:rsidRPr="00EF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Бывший заместитель начальника Главного штаба Военно-воздушных сил (ВВС) РФ; генерал-лейтенант (на время назначения); родился в 1950 г. в ауле Кошехабль; окончил Вильнюсское высшее командное училище радиоэлектроники,… </w:t>
      </w:r>
      <w:r w:rsidR="00C56A70" w:rsidRPr="00EF616B">
        <w:rPr>
          <w:rFonts w:ascii="Times New Roman" w:eastAsia="Times New Roman" w:hAnsi="Times New Roman" w:cs="Times New Roman"/>
          <w:b/>
          <w:bCs/>
          <w:color w:val="7E8AA2"/>
          <w:sz w:val="28"/>
          <w:szCs w:val="28"/>
          <w:lang w:eastAsia="ru-RU"/>
        </w:rPr>
        <w:t>(из материалов Большой биографической энциклопедии).</w:t>
      </w:r>
    </w:p>
    <w:p w:rsidR="00C56A70" w:rsidRPr="00EF616B" w:rsidRDefault="00B3030E" w:rsidP="00C56A7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7" w:history="1">
        <w:proofErr w:type="spellStart"/>
        <w:proofErr w:type="gramStart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Киржинов</w:t>
        </w:r>
        <w:proofErr w:type="spellEnd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Мухарбий</w:t>
        </w:r>
        <w:proofErr w:type="spellEnd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Нурбиевич</w:t>
        </w:r>
        <w:proofErr w:type="spellEnd"/>
      </w:hyperlink>
      <w:r w:rsidR="00C56A70" w:rsidRPr="00EF61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Олимпийский чемпион 1972 (Мюнхен) (тяжелая атлетика); родился 1 января 1949 г. аул Кошехабль, Адыгея; заслуженный мастер спорта (1972); чемпион мира (1972 1973), Европы (1973 1974); рекордсмен мира (1972), неоднократный чемпион СССР (1971</w:t>
      </w:r>
      <w:r w:rsidR="00C56A70" w:rsidRPr="00EF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</w:t>
      </w:r>
      <w:r w:rsidR="00C56A70" w:rsidRPr="00EF616B">
        <w:rPr>
          <w:rFonts w:ascii="Times New Roman" w:eastAsia="Times New Roman" w:hAnsi="Times New Roman" w:cs="Times New Roman"/>
          <w:b/>
          <w:bCs/>
          <w:color w:val="7E8AA2"/>
          <w:sz w:val="28"/>
          <w:szCs w:val="28"/>
          <w:lang w:eastAsia="ru-RU"/>
        </w:rPr>
        <w:t>(из материалов Большой биографической энциклопедии)</w:t>
      </w:r>
      <w:proofErr w:type="gramEnd"/>
    </w:p>
    <w:p w:rsidR="00C56A70" w:rsidRPr="00EF616B" w:rsidRDefault="00B3030E" w:rsidP="00C56A7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" w:history="1">
        <w:proofErr w:type="spellStart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Керашев</w:t>
        </w:r>
        <w:proofErr w:type="spellEnd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Тембот</w:t>
        </w:r>
        <w:proofErr w:type="spellEnd"/>
        <w:r w:rsidR="00C56A70" w:rsidRPr="00EF616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 xml:space="preserve"> Магометович</w:t>
        </w:r>
      </w:hyperlink>
      <w:r w:rsidR="00C56A70" w:rsidRPr="00EF61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родился 7(20).8.1902, адыгейский советский писатель. Член КПСС с 1928</w:t>
      </w:r>
      <w:r w:rsidR="00EF61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56A70" w:rsidRPr="00EF61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Окончил Промышленно-экономический институт в Москве (1929). Печататься начал в 1925</w:t>
      </w:r>
      <w:r w:rsidR="00EF61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56A70" w:rsidRPr="00EF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A70" w:rsidRPr="00EF616B">
        <w:rPr>
          <w:rFonts w:ascii="Times New Roman" w:eastAsia="Times New Roman" w:hAnsi="Times New Roman" w:cs="Times New Roman"/>
          <w:sz w:val="28"/>
          <w:lang w:eastAsia="ru-RU"/>
        </w:rPr>
        <w:t xml:space="preserve">является основоположником </w:t>
      </w:r>
      <w:proofErr w:type="spellStart"/>
      <w:r w:rsidR="00C56A70" w:rsidRPr="00EF616B">
        <w:rPr>
          <w:rFonts w:ascii="Times New Roman" w:eastAsia="Times New Roman" w:hAnsi="Times New Roman" w:cs="Times New Roman"/>
          <w:sz w:val="28"/>
          <w:lang w:eastAsia="ru-RU"/>
        </w:rPr>
        <w:t>новопис</w:t>
      </w:r>
      <w:r w:rsidR="00EF616B">
        <w:rPr>
          <w:rFonts w:ascii="Times New Roman" w:eastAsia="Times New Roman" w:hAnsi="Times New Roman" w:cs="Times New Roman"/>
          <w:sz w:val="28"/>
          <w:lang w:eastAsia="ru-RU"/>
        </w:rPr>
        <w:t>ьменной</w:t>
      </w:r>
      <w:proofErr w:type="spellEnd"/>
      <w:r w:rsidR="00EF616B">
        <w:rPr>
          <w:rFonts w:ascii="Times New Roman" w:eastAsia="Times New Roman" w:hAnsi="Times New Roman" w:cs="Times New Roman"/>
          <w:sz w:val="28"/>
          <w:lang w:eastAsia="ru-RU"/>
        </w:rPr>
        <w:t xml:space="preserve"> адыгейской литературы. </w:t>
      </w:r>
      <w:proofErr w:type="gramStart"/>
      <w:r w:rsidR="00EF616B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C56A70" w:rsidRPr="00EF616B">
        <w:rPr>
          <w:rFonts w:ascii="Times New Roman" w:eastAsia="Times New Roman" w:hAnsi="Times New Roman" w:cs="Times New Roman"/>
          <w:sz w:val="28"/>
          <w:lang w:eastAsia="ru-RU"/>
        </w:rPr>
        <w:t>реди наиболее известных произведений — «Адыгея—первая национальная», «Позор Машука» (сборник рассказов,</w:t>
      </w:r>
      <w:r w:rsidR="00EF616B">
        <w:rPr>
          <w:rFonts w:ascii="Times New Roman" w:eastAsia="Times New Roman" w:hAnsi="Times New Roman" w:cs="Times New Roman"/>
          <w:sz w:val="28"/>
          <w:lang w:eastAsia="ru-RU"/>
        </w:rPr>
        <w:t xml:space="preserve"> 1934), «Тайны </w:t>
      </w:r>
      <w:proofErr w:type="spellStart"/>
      <w:r w:rsidR="00EF616B">
        <w:rPr>
          <w:rFonts w:ascii="Times New Roman" w:eastAsia="Times New Roman" w:hAnsi="Times New Roman" w:cs="Times New Roman"/>
          <w:sz w:val="28"/>
          <w:lang w:eastAsia="ru-RU"/>
        </w:rPr>
        <w:t>Сариет</w:t>
      </w:r>
      <w:proofErr w:type="spellEnd"/>
      <w:r w:rsidR="00EF616B">
        <w:rPr>
          <w:rFonts w:ascii="Times New Roman" w:eastAsia="Times New Roman" w:hAnsi="Times New Roman" w:cs="Times New Roman"/>
          <w:sz w:val="28"/>
          <w:lang w:eastAsia="ru-RU"/>
        </w:rPr>
        <w:t>», роман «Д</w:t>
      </w:r>
      <w:r w:rsidR="00C56A70" w:rsidRPr="00EF616B">
        <w:rPr>
          <w:rFonts w:ascii="Times New Roman" w:eastAsia="Times New Roman" w:hAnsi="Times New Roman" w:cs="Times New Roman"/>
          <w:sz w:val="28"/>
          <w:lang w:eastAsia="ru-RU"/>
        </w:rPr>
        <w:t xml:space="preserve">орога к счастью» (1939, русский перевод 1947), сборник рассказов и повестей «Последний выстрел» (1969); повести «Дочь </w:t>
      </w:r>
      <w:r w:rsidR="00EF616B">
        <w:rPr>
          <w:rFonts w:ascii="Times New Roman" w:eastAsia="Times New Roman" w:hAnsi="Times New Roman" w:cs="Times New Roman"/>
          <w:sz w:val="28"/>
          <w:lang w:eastAsia="ru-RU"/>
        </w:rPr>
        <w:t>Шапсугов», «Месть табунщика», «А</w:t>
      </w:r>
      <w:r w:rsidR="00C56A70" w:rsidRPr="00EF616B">
        <w:rPr>
          <w:rFonts w:ascii="Times New Roman" w:eastAsia="Times New Roman" w:hAnsi="Times New Roman" w:cs="Times New Roman"/>
          <w:sz w:val="28"/>
          <w:lang w:eastAsia="ru-RU"/>
        </w:rPr>
        <w:t xml:space="preserve">брек» (1957); романы «Состязание с мечтой» (кн.1, 1955, на русском </w:t>
      </w:r>
      <w:r w:rsidR="00C56A70" w:rsidRPr="00EF616B">
        <w:rPr>
          <w:rFonts w:ascii="Times New Roman" w:eastAsia="Times New Roman" w:hAnsi="Times New Roman" w:cs="Times New Roman"/>
          <w:sz w:val="28"/>
          <w:lang w:eastAsia="ru-RU"/>
        </w:rPr>
        <w:lastRenderedPageBreak/>
        <w:t>языке), «Умной матери дочь» (1963), «</w:t>
      </w:r>
      <w:proofErr w:type="spellStart"/>
      <w:r w:rsidR="00C56A70" w:rsidRPr="00EF616B">
        <w:rPr>
          <w:rFonts w:ascii="Times New Roman" w:eastAsia="Times New Roman" w:hAnsi="Times New Roman" w:cs="Times New Roman"/>
          <w:sz w:val="28"/>
          <w:lang w:eastAsia="ru-RU"/>
        </w:rPr>
        <w:t>Куко</w:t>
      </w:r>
      <w:proofErr w:type="spellEnd"/>
      <w:r w:rsidR="00C56A70" w:rsidRPr="00EF616B">
        <w:rPr>
          <w:rFonts w:ascii="Times New Roman" w:eastAsia="Times New Roman" w:hAnsi="Times New Roman" w:cs="Times New Roman"/>
          <w:sz w:val="28"/>
          <w:lang w:eastAsia="ru-RU"/>
        </w:rPr>
        <w:t>» (1968), «Одинокий всадник» (1973) и многие другие.</w:t>
      </w:r>
      <w:proofErr w:type="gramEnd"/>
    </w:p>
    <w:p w:rsidR="00C56A70" w:rsidRPr="00C56A70" w:rsidRDefault="00C56A70" w:rsidP="00C56A70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" w:name="_Toc298153217"/>
      <w:r w:rsidRPr="00C56A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Описание границ</w:t>
      </w:r>
      <w:bookmarkEnd w:id="1"/>
    </w:p>
    <w:p w:rsidR="00C56A70" w:rsidRPr="00C56A70" w:rsidRDefault="00C56A70" w:rsidP="00C56A70">
      <w:pPr>
        <w:ind w:left="709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56A70" w:rsidRPr="00C56A70" w:rsidRDefault="00C56A70" w:rsidP="00C56A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Кошехабльское 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располагается в северной части Кошехабльского района. С севера граничит с </w:t>
      </w:r>
      <w:proofErr w:type="spellStart"/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Егерухайским</w:t>
      </w:r>
      <w:proofErr w:type="spellEnd"/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поселением, с запада – </w:t>
      </w:r>
      <w:r w:rsidR="00B3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="00B3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Курганинским</w:t>
      </w:r>
      <w:proofErr w:type="spellEnd"/>
      <w:r w:rsidR="00B30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районом, с юга</w:t>
      </w:r>
      <w:bookmarkStart w:id="2" w:name="_GoBack"/>
      <w:bookmarkEnd w:id="2"/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</w:t>
      </w:r>
      <w:proofErr w:type="spellStart"/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F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лечепсинским</w:t>
      </w:r>
      <w:proofErr w:type="spellEnd"/>
      <w:r w:rsidR="00EF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поселением</w:t>
      </w:r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Игнатьевским</w:t>
      </w:r>
      <w:proofErr w:type="spellEnd"/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поселением. С запада район граничит с </w:t>
      </w:r>
      <w:proofErr w:type="spellStart"/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Гиагинским</w:t>
      </w:r>
      <w:proofErr w:type="spellEnd"/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районом и Дмитриевским сельским поселением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Кошехабльского сельского поселения составляет 76,35 км</w:t>
      </w:r>
      <w:proofErr w:type="gramStart"/>
      <w:r w:rsidRPr="00C56A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</w:p>
    <w:p w:rsidR="00C56A70" w:rsidRPr="00C56A70" w:rsidRDefault="00C56A70" w:rsidP="00C56A70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настоящее время в</w:t>
      </w:r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села сложились жилые, общественно-деловые и производственные зоны, зоны инженерной и транспортной инфраструктур, зоны сельскохозяйственного использования и специального назначения, а также зоны рекреационного назначения, в том числе озелененные территории общего пользования. Кроме того, в границы сельского поселения входит часть </w:t>
      </w:r>
      <w:proofErr w:type="spellStart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C5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прилегающих гидрографических объектов.</w:t>
      </w:r>
    </w:p>
    <w:p w:rsidR="00724212" w:rsidRDefault="00724212"/>
    <w:sectPr w:rsidR="0072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32E21"/>
    <w:multiLevelType w:val="multilevel"/>
    <w:tmpl w:val="B54E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7F"/>
    <w:rsid w:val="004F717F"/>
    <w:rsid w:val="00724212"/>
    <w:rsid w:val="00B3030E"/>
    <w:rsid w:val="00C56A70"/>
    <w:rsid w:val="00E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3%D1%80%D0%B3%D0%B0%D0%BD%D0%B8%D0%BD%D1%81%D0%BA" TargetMode="External"/><Relationship Id="rId13" Type="http://schemas.openxmlformats.org/officeDocument/2006/relationships/hyperlink" Target="http://ru.wikipedia.org/wiki/1868_%D0%B3%D0%BE%D0%B4" TargetMode="External"/><Relationship Id="rId18" Type="http://schemas.openxmlformats.org/officeDocument/2006/relationships/hyperlink" Target="http://dic.academic.ru/dic.nsf/bse/94967/&#1050;&#1077;&#1088;&#1072;&#1096;&#1077;&#107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A%D1%83%D0%B1%D0%B0%D0%BD%D1%8C_(%D1%80%D0%B5%D0%BA%D0%B0)" TargetMode="External"/><Relationship Id="rId12" Type="http://schemas.openxmlformats.org/officeDocument/2006/relationships/hyperlink" Target="http://ru.wikipedia.org/wiki/%D0%A2%D1%83%D0%B0%D0%BF%D1%81%D0%B5" TargetMode="External"/><Relationship Id="rId17" Type="http://schemas.openxmlformats.org/officeDocument/2006/relationships/hyperlink" Target="http://dic.academic.ru/dic.nsf/enc_biography/54620/&#1050;&#1080;&#1088;&#1078;&#1080;&#1085;&#1086;&#1074;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enc_biography/10752/&#1041;&#1080;&#1078;&#1077;&#1074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0%B1%D0%B0_(%D1%80%D0%B5%D0%BA%D0%B0,_%D0%BF%D1%80%D0%B8%D1%82%D0%BE%D0%BA_%D0%9A%D1%83%D0%B1%D0%B0%D0%BD%D0%B8)" TargetMode="External"/><Relationship Id="rId11" Type="http://schemas.openxmlformats.org/officeDocument/2006/relationships/hyperlink" Target="http://ru.wikipedia.org/wiki/%D0%90%D1%80%D0%BC%D0%B0%D0%B2%D0%B8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868_%D0%B3%D0%BE%D0%B4" TargetMode="External"/><Relationship Id="rId10" Type="http://schemas.openxmlformats.org/officeDocument/2006/relationships/hyperlink" Target="http://ru.wikipedia.org/wiki/%D0%9C%D0%B0%D0%B9%D0%BA%D0%BE%D0%B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C" TargetMode="External"/><Relationship Id="rId14" Type="http://schemas.openxmlformats.org/officeDocument/2006/relationships/hyperlink" Target="http://ru.wikipedia.org/wiki/%D0%9B%D0%B0%D0%B1%D0%B0_(%D1%80%D0%B5%D0%BA%D0%B0,_%D0%BF%D1%80%D0%B8%D1%82%D0%BE%D0%BA_%D0%9A%D1%83%D0%B1%D0%B0%D0%BD%D0%B8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2015-02-03T07:25:00Z</dcterms:created>
  <dcterms:modified xsi:type="dcterms:W3CDTF">2015-02-03T11:59:00Z</dcterms:modified>
</cp:coreProperties>
</file>