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160374" w:rsidRPr="00160374" w:rsidTr="000C2803">
        <w:trPr>
          <w:trHeight w:val="1247"/>
        </w:trPr>
        <w:tc>
          <w:tcPr>
            <w:tcW w:w="4395" w:type="dxa"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75AF74C" wp14:editId="27CDFB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923924</wp:posOffset>
                      </wp:positionV>
                      <wp:extent cx="6467475" cy="0"/>
                      <wp:effectExtent l="0" t="19050" r="9525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72.75pt" to="510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cy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2XSWzSYY0f4sIXlfaKzzX7huUQgKLIFzBCanjfOBCMn7lPAfpddC&#10;ymi2VKgr8GSWTmAeaGtAugfz33bNzUKnpWAhPRQ6e9iX0qITCQMUn6gTTh7TrD4qFuEbTtjqFnsi&#10;5DUGOlIFPBAHBG/RdUJ+PI2eVvPVPBtk4+lqkI2qavB5XWaD6TqdTapPVVlW6c+gLs3yRjDGVWDX&#10;T2ua/d003O7Ndc7u83pvTPIePXYQyPbvSDq6Gwy9jsZes8vW9q7DgMbk22UKN+BxD/HjlV/+AgAA&#10;//8DAFBLAwQUAAYACAAAACEACLtobdoAAAAKAQAADwAAAGRycy9kb3ducmV2LnhtbEyPwU7DMBBE&#10;70j8g7VI3Kjd0lRRiFNVVHwAgUOPbrwkEfY6st028PVsJSQ4rWZnNPu23s7eiTPGNAbSsFwoEEhd&#10;sCP1Gt7fXh5KECkbssYFQg1fmGDb3N7UprLhQq94bnMvuIRSZTQMOU+VlKkb0Ju0CBMSex8hepNZ&#10;xl7aaC5c7p1cKbWR3ozEFwYz4fOA3Wd78hraoNx+3j269rtcH/ahK6dYJK3v7+bdE4iMc/4LwxWf&#10;0aFhpmM4kU3Csd5wkMe6KEBcfbVSSxDH35Vsavn/heYHAAD//wMAUEsBAi0AFAAGAAgAAAAhALaD&#10;OJL+AAAA4QEAABMAAAAAAAAAAAAAAAAAAAAAAFtDb250ZW50X1R5cGVzXS54bWxQSwECLQAUAAYA&#10;CAAAACEAOP0h/9YAAACUAQAACwAAAAAAAAAAAAAAAAAvAQAAX3JlbHMvLnJlbHNQSwECLQAUAAYA&#10;CAAAACEAuH5XMh4CAAA6BAAADgAAAAAAAAAAAAAAAAAuAgAAZHJzL2Uyb0RvYy54bWxQSwECLQAU&#10;AAYACAAAACEACLtobdoAAAAKAQAADwAAAAAAAAAAAAAAAAB4BAAAZHJzL2Rvd25yZXYueG1sUEsF&#10;BgAAAAAEAAQA8wAAAH8FAAAAAA==&#10;" o:allowincell="f" strokeweight="4.5pt">
                      <v:stroke linestyle="thickThin"/>
                    </v:line>
                  </w:pict>
                </mc:Fallback>
              </mc:AlternateContent>
            </w:r>
            <w:r w:rsidRPr="00160374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РЕСПУБЛИКА АДЫГЕЯ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</w:t>
            </w:r>
            <w:r w:rsidRPr="001603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0374"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160374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603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3CBFE4" wp14:editId="499A4F77">
                  <wp:extent cx="847725" cy="819150"/>
                  <wp:effectExtent l="0" t="0" r="9525" b="0"/>
                  <wp:docPr id="1" name="Рисунок 2" descr="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АДЫГЭ РЕСПУБЛИК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Э ЗИ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Э</w:t>
            </w:r>
          </w:p>
          <w:p w:rsidR="00160374" w:rsidRPr="00160374" w:rsidRDefault="00160374" w:rsidP="00160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160374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160374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</w:tbl>
    <w:p w:rsidR="00160374" w:rsidRP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60374" w:rsidRP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0374" w:rsidRDefault="0016037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«17</w:t>
      </w:r>
      <w:r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 декабря 2014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            № 37</w:t>
      </w:r>
      <w:r w:rsidRPr="001603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r w:rsidRPr="0016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Кошехабль</w:t>
      </w:r>
    </w:p>
    <w:p w:rsidR="00160374" w:rsidRDefault="0016037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74" w:rsidRPr="000C2803" w:rsidRDefault="000C2803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160374" w:rsidRDefault="00160374" w:rsidP="0016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74" w:rsidRDefault="00B92B2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23.06.2014г.)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  <w:proofErr w:type="gramEnd"/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92B24" w:rsidRDefault="00B92B24" w:rsidP="00B9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состав комиссии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 в муниципальном образовании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Pr="00B92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и урегулированию конфликта интересов в муниципальном образовании «Кошехабльское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Постановлению.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МО «Кошехабльское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</w:t>
      </w:r>
    </w:p>
    <w:p w:rsidR="00D94D5D" w:rsidRDefault="00D94D5D" w:rsidP="00D94D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D94D5D" w:rsidRDefault="00924842" w:rsidP="00D94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от 21.09.2010г. № 08 «О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поселение»; </w:t>
      </w:r>
    </w:p>
    <w:p w:rsidR="00924842" w:rsidRDefault="00924842" w:rsidP="00D94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от 30.06.2011г. № 14 «О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поселение»;</w:t>
      </w:r>
    </w:p>
    <w:p w:rsidR="00924842" w:rsidRDefault="00924842" w:rsidP="00D94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главы от 26.01.2012г. № 02 «О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поселение»; </w:t>
      </w:r>
    </w:p>
    <w:p w:rsidR="00A516AC" w:rsidRDefault="00A516AC" w:rsidP="00D94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от 02.04.2014г. № 13 «О внесении изменений и дополнений в Постановление главы от 21.09.2010г. № 08 «О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B92B24" w:rsidRDefault="00B92B24" w:rsidP="00B92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подписания. </w:t>
      </w: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92B24" w:rsidRPr="00B92B24" w:rsidRDefault="00B92B2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Х.Г. Борсов </w:t>
      </w:r>
      <w:r w:rsidRPr="00B9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374" w:rsidRPr="00160374" w:rsidRDefault="00160374" w:rsidP="00B92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374" w:rsidRPr="00160374" w:rsidRDefault="00160374" w:rsidP="00160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Default="00EB685A" w:rsidP="000C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к Постановлению главы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муниципального образования</w:t>
      </w:r>
    </w:p>
    <w:p w:rsidR="00EB685A" w:rsidRP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«Кошехабльское сельское поселение»</w:t>
      </w:r>
    </w:p>
    <w:p w:rsidR="00EB685A" w:rsidRDefault="00EB685A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«17» декабря 2014г. № 37</w:t>
      </w:r>
    </w:p>
    <w:p w:rsidR="000C2803" w:rsidRDefault="000C2803" w:rsidP="00EB6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Джантемирович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администрации МО «Кошехабльское сельское поселение»; 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делами администрации МО «Кошехабльское сельское поселение»;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Муратовна – специалист второй категории администрации МО «Кошехабльское сельское поселение»;</w:t>
      </w:r>
    </w:p>
    <w:p w:rsid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Default="00BC16F9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Гукетлева Марзият Газраиловна – ведущий специалист – юрист администрации МО «Кошехабльское сельское поселение»;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Агержаноков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Мухарбий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Аскарбиевич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 МО «Кошехабльское сельское поселение»;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Бзасежев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 МО «Кошехабльское сельское поселение». </w:t>
      </w:r>
    </w:p>
    <w:p w:rsidR="00BC16F9" w:rsidRP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F9" w:rsidRPr="00BC16F9" w:rsidRDefault="00BC16F9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803" w:rsidRPr="000C2803" w:rsidRDefault="000C2803" w:rsidP="000C2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85A" w:rsidRDefault="00EB6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85A" w:rsidRDefault="00EB6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к Постановлению главы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муниципального образования</w:t>
      </w:r>
    </w:p>
    <w:p w:rsidR="00BC16F9" w:rsidRPr="00EB685A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B685A">
        <w:rPr>
          <w:rFonts w:ascii="Times New Roman" w:hAnsi="Times New Roman" w:cs="Times New Roman"/>
          <w:bCs/>
        </w:rPr>
        <w:t>«Кошехабльское сельское поселение»</w:t>
      </w:r>
    </w:p>
    <w:p w:rsidR="00BC16F9" w:rsidRDefault="00BC16F9" w:rsidP="00BC1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«17» декабря 2014г. № 37</w:t>
      </w: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803" w:rsidRDefault="000C2803" w:rsidP="00BC1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6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A26B7" w:rsidRP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«Кошехабльское сельское поселение»</w:t>
      </w:r>
    </w:p>
    <w:p w:rsidR="000C2803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03" w:rsidRPr="008A26B7" w:rsidRDefault="000C28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A26B7">
        <w:rPr>
          <w:rFonts w:ascii="Times New Roman" w:hAnsi="Times New Roman" w:cs="Times New Roman"/>
          <w:sz w:val="28"/>
          <w:szCs w:val="28"/>
        </w:rPr>
        <w:t>служащих и урегулированию конфли</w:t>
      </w:r>
      <w:r>
        <w:rPr>
          <w:rFonts w:ascii="Times New Roman" w:hAnsi="Times New Roman" w:cs="Times New Roman"/>
          <w:sz w:val="28"/>
          <w:szCs w:val="28"/>
        </w:rPr>
        <w:t>кта интересов (далее - комиссия)</w:t>
      </w:r>
      <w:r w:rsidRPr="008A26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8A26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8" w:history="1">
        <w:r w:rsidRPr="008A26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26B7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поселение». 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A26B7" w:rsidRPr="008A26B7" w:rsidRDefault="00EB6AB2" w:rsidP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sz w:val="28"/>
          <w:szCs w:val="28"/>
        </w:rPr>
        <w:t xml:space="preserve">4. В состав комиссии входят: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26B7">
        <w:rPr>
          <w:rFonts w:ascii="Times New Roman" w:hAnsi="Times New Roman" w:cs="Times New Roman"/>
          <w:sz w:val="28"/>
          <w:szCs w:val="28"/>
        </w:rPr>
        <w:t>главы администрации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8A26B7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кадровой службы (секретарь комиссии), </w:t>
      </w:r>
      <w:r>
        <w:rPr>
          <w:rFonts w:ascii="Times New Roman" w:hAnsi="Times New Roman" w:cs="Times New Roman"/>
          <w:sz w:val="28"/>
          <w:szCs w:val="28"/>
        </w:rPr>
        <w:t>работник юридической (правовой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депутаты Совета народных депутатов МО «Кошехабльское сельское поселение»,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служб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МО «Кошехабльское сельское поселение».  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Start w:id="3" w:name="Par2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EB6AB2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представителя общественной организации ветеранов,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 организации «Адыгэ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Черкесский парламент»; 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) представителя 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>.</w:t>
      </w:r>
    </w:p>
    <w:p w:rsidR="008A26B7" w:rsidRPr="008A26B7" w:rsidRDefault="00EB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Лица, указанные в  </w:t>
      </w:r>
      <w:hyperlink w:anchor="Par29" w:history="1">
        <w:r w:rsidR="008A26B7" w:rsidRPr="00EB6AB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данными организациями. </w:t>
      </w:r>
      <w:r w:rsidR="008A26B7" w:rsidRPr="008A26B7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26B7" w:rsidRPr="008A26B7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26B7" w:rsidRPr="008A26B7" w:rsidRDefault="0001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7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8A26B7" w:rsidRPr="008A26B7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016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16EF1">
        <w:rPr>
          <w:rFonts w:ascii="Times New Roman" w:hAnsi="Times New Roman" w:cs="Times New Roman"/>
          <w:sz w:val="28"/>
          <w:szCs w:val="28"/>
        </w:rPr>
        <w:t>муниципальных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016EF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016EF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016EF1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8A26B7" w:rsidRPr="008A26B7" w:rsidRDefault="008A26B7" w:rsidP="00E11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8A26B7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E11101">
        <w:rPr>
          <w:rFonts w:ascii="Times New Roman" w:hAnsi="Times New Roman" w:cs="Times New Roman"/>
          <w:sz w:val="28"/>
          <w:szCs w:val="28"/>
        </w:rPr>
        <w:t>муниципальные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="00E11101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службы; специалисты, которые могут дать пояснения по вопросам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0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E11101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недопустимо.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1</w:t>
      </w:r>
      <w:r w:rsidRPr="008A26B7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2"/>
      <w:bookmarkEnd w:id="6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E11101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E11101">
        <w:rPr>
          <w:rFonts w:ascii="Times New Roman" w:hAnsi="Times New Roman" w:cs="Times New Roman"/>
          <w:sz w:val="28"/>
          <w:szCs w:val="28"/>
        </w:rPr>
        <w:t>главой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E11101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4"/>
      <w:bookmarkEnd w:id="8"/>
      <w:r w:rsidRPr="008A26B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E11101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history="1">
        <w:r w:rsidRPr="00E11101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E11101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названного Положения;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5"/>
      <w:bookmarkEnd w:id="9"/>
      <w:r w:rsidRPr="008A26B7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E11101">
        <w:rPr>
          <w:rFonts w:ascii="Times New Roman" w:hAnsi="Times New Roman" w:cs="Times New Roman"/>
          <w:sz w:val="28"/>
          <w:szCs w:val="28"/>
        </w:rPr>
        <w:t>муниципальны</w:t>
      </w:r>
      <w:r w:rsidRPr="008A26B7">
        <w:rPr>
          <w:rFonts w:ascii="Times New Roman" w:hAnsi="Times New Roman" w:cs="Times New Roman"/>
          <w:sz w:val="28"/>
          <w:szCs w:val="28"/>
        </w:rPr>
        <w:t>м служащим требований к служебному поведению и (или) требований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6"/>
      <w:bookmarkEnd w:id="10"/>
      <w:r w:rsidRPr="008A26B7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E11101">
        <w:rPr>
          <w:rFonts w:ascii="Times New Roman" w:hAnsi="Times New Roman" w:cs="Times New Roman"/>
          <w:sz w:val="28"/>
          <w:szCs w:val="28"/>
        </w:rPr>
        <w:t>кадровую службу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E1110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7"/>
      <w:bookmarkEnd w:id="11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51C13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истечения двух лет со дня увольнения с государственной службы;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8"/>
      <w:bookmarkEnd w:id="12"/>
      <w:r w:rsidRPr="008A26B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532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26B7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9"/>
      <w:bookmarkEnd w:id="13"/>
      <w:r w:rsidRPr="008A26B7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951C1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951C1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50"/>
      <w:bookmarkEnd w:id="14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951C13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1" w:history="1">
        <w:r w:rsidRPr="0025320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доходам");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2"/>
      <w:bookmarkEnd w:id="15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2" w:history="1">
        <w:r w:rsidRPr="0025320F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в </w:t>
      </w:r>
      <w:r w:rsidR="0025320F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951C13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951C13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при условии, что указанному гражданину комиссией ранее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было отказано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ar47" w:history="1">
        <w:r w:rsidRPr="0025320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25320F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 подразделение кадровой службы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25320F">
        <w:rPr>
          <w:rFonts w:ascii="Times New Roman" w:hAnsi="Times New Roman" w:cs="Times New Roman"/>
          <w:sz w:val="28"/>
          <w:szCs w:val="28"/>
        </w:rPr>
        <w:t>кадровой  службе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951C13">
        <w:rPr>
          <w:rFonts w:ascii="Times New Roman" w:hAnsi="Times New Roman" w:cs="Times New Roman"/>
          <w:sz w:val="28"/>
          <w:szCs w:val="28"/>
        </w:rPr>
        <w:t>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25320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25320F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ar47" w:history="1">
        <w:r w:rsidRPr="0025320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25320F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25320F">
        <w:rPr>
          <w:rFonts w:ascii="Times New Roman" w:hAnsi="Times New Roman" w:cs="Times New Roman"/>
          <w:sz w:val="28"/>
          <w:szCs w:val="28"/>
        </w:rPr>
        <w:t>муниципальным</w:t>
      </w:r>
      <w:r w:rsidR="0025320F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25320F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8A26B7" w:rsidRPr="008A26B7" w:rsidRDefault="0025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ar52" w:history="1">
        <w:r w:rsidR="008A26B7" w:rsidRPr="0025320F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кадровой службой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BB701D">
        <w:rPr>
          <w:rFonts w:ascii="Times New Roman" w:hAnsi="Times New Roman" w:cs="Times New Roman"/>
          <w:sz w:val="28"/>
          <w:szCs w:val="28"/>
        </w:rPr>
        <w:t>муниципальной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B701D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4" w:history="1">
        <w:r w:rsidR="008A26B7" w:rsidRPr="00BB701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BB701D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lastRenderedPageBreak/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6" w:history="1">
        <w:r w:rsidRPr="00BB701D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BB701D">
          <w:rPr>
            <w:rFonts w:ascii="Times New Roman" w:hAnsi="Times New Roman" w:cs="Times New Roman"/>
            <w:sz w:val="28"/>
            <w:szCs w:val="28"/>
          </w:rPr>
          <w:t>4</w:t>
        </w:r>
        <w:r w:rsidRPr="00BB701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B70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="00BB701D">
          <w:rPr>
            <w:rFonts w:ascii="Times New Roman" w:hAnsi="Times New Roman" w:cs="Times New Roman"/>
            <w:sz w:val="28"/>
            <w:szCs w:val="28"/>
          </w:rPr>
          <w:t>14</w:t>
        </w:r>
        <w:r w:rsidRPr="00BB701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B701D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BB70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</w:t>
      </w:r>
      <w:r w:rsidR="00BB701D">
        <w:rPr>
          <w:rFonts w:ascii="Times New Roman" w:hAnsi="Times New Roman" w:cs="Times New Roman"/>
          <w:sz w:val="28"/>
          <w:szCs w:val="28"/>
        </w:rPr>
        <w:t>ую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</w:t>
      </w:r>
      <w:r w:rsidR="00BB701D">
        <w:rPr>
          <w:rFonts w:ascii="Times New Roman" w:hAnsi="Times New Roman" w:cs="Times New Roman"/>
          <w:sz w:val="28"/>
          <w:szCs w:val="28"/>
        </w:rPr>
        <w:t>бу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BB7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A26B7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9" w:history="1">
        <w:r w:rsidRPr="00BB701D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</w:hyperlink>
      <w:r w:rsidR="00BB701D">
        <w:rPr>
          <w:rFonts w:ascii="Times New Roman" w:hAnsi="Times New Roman" w:cs="Times New Roman"/>
          <w:sz w:val="28"/>
          <w:szCs w:val="28"/>
        </w:rPr>
        <w:t>9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6"/>
      <w:bookmarkEnd w:id="16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4610A5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заявления, указанного в </w:t>
      </w:r>
      <w:hyperlink w:anchor="Par48" w:history="1">
        <w:r w:rsidRPr="004610A5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4610A5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68"/>
      <w:bookmarkEnd w:id="17"/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FD37A4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Par52" w:history="1">
        <w:r w:rsidRPr="00FD37A4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FD37A4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A26B7" w:rsidRPr="008A26B7" w:rsidRDefault="008A26B7" w:rsidP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1</w:t>
      </w:r>
      <w:r w:rsidR="007E08FF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7E08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E08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E08FF">
        <w:rPr>
          <w:rFonts w:ascii="Times New Roman" w:hAnsi="Times New Roman" w:cs="Times New Roman"/>
          <w:sz w:val="28"/>
          <w:szCs w:val="28"/>
        </w:rPr>
        <w:t>администрации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5938DE">
        <w:rPr>
          <w:rFonts w:ascii="Times New Roman" w:hAnsi="Times New Roman" w:cs="Times New Roman"/>
          <w:sz w:val="28"/>
          <w:szCs w:val="28"/>
        </w:rPr>
        <w:t>муниципаль</w:t>
      </w:r>
      <w:r w:rsidRPr="008A26B7">
        <w:rPr>
          <w:rFonts w:ascii="Times New Roman" w:hAnsi="Times New Roman" w:cs="Times New Roman"/>
          <w:sz w:val="28"/>
          <w:szCs w:val="28"/>
        </w:rPr>
        <w:t xml:space="preserve">ной службы,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или гражданина, замещавшего должность </w:t>
      </w:r>
      <w:r w:rsidR="005938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938DE">
        <w:rPr>
          <w:rFonts w:ascii="Times New Roman" w:hAnsi="Times New Roman" w:cs="Times New Roman"/>
          <w:sz w:val="28"/>
          <w:szCs w:val="28"/>
        </w:rPr>
        <w:t>администрации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 (его представителя), при отсутствии письменной просьбы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муниципального</w:t>
      </w:r>
      <w:r w:rsidR="005938DE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938DE"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поселение». 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</w:t>
      </w:r>
      <w:r w:rsidR="008A26B7" w:rsidRPr="008A26B7">
        <w:rPr>
          <w:rFonts w:ascii="Times New Roman" w:hAnsi="Times New Roman" w:cs="Times New Roman"/>
          <w:sz w:val="28"/>
          <w:szCs w:val="28"/>
        </w:rPr>
        <w:lastRenderedPageBreak/>
        <w:t>вопросов, а также дополнительные материалы.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26B7" w:rsidRPr="008A26B7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75"/>
      <w:bookmarkEnd w:id="18"/>
      <w:r>
        <w:rPr>
          <w:rFonts w:ascii="Times New Roman" w:hAnsi="Times New Roman" w:cs="Times New Roman"/>
          <w:sz w:val="28"/>
          <w:szCs w:val="28"/>
        </w:rPr>
        <w:t>18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4" w:history="1">
        <w:r w:rsidR="008A26B7" w:rsidRPr="005938DE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6"/>
      <w:bookmarkEnd w:id="19"/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A26B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6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76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подпункте "а" настоящего пункта</w:t>
        </w:r>
      </w:hyperlink>
      <w:r w:rsidRPr="005938DE">
        <w:rPr>
          <w:rFonts w:ascii="Times New Roman" w:hAnsi="Times New Roman" w:cs="Times New Roman"/>
          <w:sz w:val="28"/>
          <w:szCs w:val="28"/>
        </w:rPr>
        <w:t>, я</w:t>
      </w:r>
      <w:r w:rsidRPr="008A26B7">
        <w:rPr>
          <w:rFonts w:ascii="Times New Roman" w:hAnsi="Times New Roman" w:cs="Times New Roman"/>
          <w:sz w:val="28"/>
          <w:szCs w:val="28"/>
        </w:rPr>
        <w:t>вляются недостоверными и (или) неполными.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:rsidR="008A26B7" w:rsidRPr="008A26B7" w:rsidRDefault="00593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5" w:history="1">
        <w:r w:rsidR="008A26B7" w:rsidRPr="005938DE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5938DE">
        <w:rPr>
          <w:rFonts w:ascii="Times New Roman" w:hAnsi="Times New Roman" w:cs="Times New Roman"/>
          <w:sz w:val="28"/>
          <w:szCs w:val="28"/>
        </w:rPr>
        <w:t>муниципальный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 xml:space="preserve">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0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7" w:history="1">
        <w:r w:rsidRPr="005938DE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этой организацией входили в его должностные (служебные) обязанности, и мотивировать свой отказ.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84"/>
      <w:bookmarkEnd w:id="20"/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1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8" w:history="1">
        <w:r w:rsidRPr="005938DE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б) призна</w:t>
      </w:r>
      <w:r w:rsidR="005938DE">
        <w:rPr>
          <w:rFonts w:ascii="Times New Roman" w:hAnsi="Times New Roman" w:cs="Times New Roman"/>
          <w:sz w:val="28"/>
          <w:szCs w:val="28"/>
        </w:rPr>
        <w:t>ть, что причина непредставлен</w:t>
      </w:r>
      <w:r w:rsidR="005938DE" w:rsidRPr="008A26B7">
        <w:rPr>
          <w:rFonts w:ascii="Times New Roman" w:hAnsi="Times New Roman" w:cs="Times New Roman"/>
          <w:sz w:val="28"/>
          <w:szCs w:val="28"/>
        </w:rPr>
        <w:t>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принять меры по представлению указанных сведений;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5938DE">
        <w:rPr>
          <w:rFonts w:ascii="Times New Roman" w:hAnsi="Times New Roman" w:cs="Times New Roman"/>
          <w:sz w:val="28"/>
          <w:szCs w:val="28"/>
        </w:rPr>
        <w:t>муниципальн</w:t>
      </w:r>
      <w:r w:rsidRPr="008A26B7">
        <w:rPr>
          <w:rFonts w:ascii="Times New Roman" w:hAnsi="Times New Roman" w:cs="Times New Roman"/>
          <w:sz w:val="28"/>
          <w:szCs w:val="28"/>
        </w:rPr>
        <w:t xml:space="preserve">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</w:t>
      </w:r>
      <w:r w:rsidRPr="008A26B7">
        <w:rPr>
          <w:rFonts w:ascii="Times New Roman" w:hAnsi="Times New Roman" w:cs="Times New Roman"/>
          <w:sz w:val="28"/>
          <w:szCs w:val="28"/>
        </w:rPr>
        <w:t>му служащему конкретную меру ответственности.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8"/>
      <w:bookmarkEnd w:id="21"/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1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0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5938DE">
        <w:rPr>
          <w:rFonts w:ascii="Times New Roman" w:hAnsi="Times New Roman" w:cs="Times New Roman"/>
          <w:sz w:val="28"/>
          <w:szCs w:val="28"/>
        </w:rPr>
        <w:t>муниципальным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history="1">
        <w:r w:rsidRPr="005938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18" w:history="1">
        <w:r w:rsidRPr="005938D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938DE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5938DE">
        <w:rPr>
          <w:rFonts w:ascii="Times New Roman" w:hAnsi="Times New Roman" w:cs="Times New Roman"/>
          <w:sz w:val="28"/>
          <w:szCs w:val="28"/>
        </w:rPr>
        <w:t>муниципальному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43" w:history="1">
        <w:r w:rsidRPr="005938DE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5938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6" w:history="1">
        <w:r w:rsidRPr="005938DE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5938DE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="005938DE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75" w:history="1">
        <w:r w:rsidRPr="005938D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5938DE">
        <w:rPr>
          <w:rFonts w:ascii="Times New Roman" w:hAnsi="Times New Roman" w:cs="Times New Roman"/>
          <w:sz w:val="28"/>
          <w:szCs w:val="28"/>
        </w:rPr>
        <w:t>18</w:t>
      </w:r>
      <w:r w:rsidRPr="005938D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4" w:history="1">
        <w:r w:rsidR="005B613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938D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history="1">
        <w:r w:rsidRPr="005938DE">
          <w:rPr>
            <w:rFonts w:ascii="Times New Roman" w:hAnsi="Times New Roman" w:cs="Times New Roman"/>
            <w:sz w:val="28"/>
            <w:szCs w:val="28"/>
          </w:rPr>
          <w:t>2</w:t>
        </w:r>
        <w:r w:rsidR="005B613C">
          <w:rPr>
            <w:rFonts w:ascii="Times New Roman" w:hAnsi="Times New Roman" w:cs="Times New Roman"/>
            <w:sz w:val="28"/>
            <w:szCs w:val="28"/>
          </w:rPr>
          <w:t>1</w:t>
        </w:r>
        <w:r w:rsidRPr="005938D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ar52" w:history="1">
        <w:r w:rsidRPr="005B613C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5B613C">
        <w:rPr>
          <w:rFonts w:ascii="Times New Roman" w:hAnsi="Times New Roman" w:cs="Times New Roman"/>
          <w:sz w:val="28"/>
          <w:szCs w:val="28"/>
        </w:rPr>
        <w:t xml:space="preserve">МО </w:t>
      </w:r>
      <w:r w:rsidR="005B613C">
        <w:rPr>
          <w:rFonts w:ascii="Times New Roman" w:hAnsi="Times New Roman" w:cs="Times New Roman"/>
          <w:sz w:val="28"/>
          <w:szCs w:val="28"/>
        </w:rPr>
        <w:lastRenderedPageBreak/>
        <w:t>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5B613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B613C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N 273-ФЗ "О противодействии коррупции". В этом случае комиссия рекомендует </w:t>
      </w:r>
      <w:r w:rsidR="005B613C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49" w:history="1">
        <w:r w:rsidRPr="005B613C">
          <w:rPr>
            <w:rFonts w:ascii="Times New Roman" w:hAnsi="Times New Roman" w:cs="Times New Roman"/>
            <w:sz w:val="28"/>
            <w:szCs w:val="28"/>
          </w:rPr>
          <w:t>подпунктом "в"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актов, решений или поручений </w:t>
      </w:r>
      <w:r w:rsidR="005B613C">
        <w:rPr>
          <w:rFonts w:ascii="Times New Roman" w:hAnsi="Times New Roman" w:cs="Times New Roman"/>
          <w:sz w:val="28"/>
          <w:szCs w:val="28"/>
        </w:rPr>
        <w:t>главы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5B613C"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2</w:t>
      </w:r>
      <w:r w:rsidR="005B613C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42" w:history="1">
        <w:r w:rsidRPr="005B613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="008A26B7"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главы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47" w:history="1">
        <w:r w:rsidR="008A26B7"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A26B7" w:rsidRPr="008A26B7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муниципальному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служащего и других лиц по </w:t>
      </w:r>
      <w:r w:rsidRPr="008A26B7">
        <w:rPr>
          <w:rFonts w:ascii="Times New Roman" w:hAnsi="Times New Roman" w:cs="Times New Roman"/>
          <w:sz w:val="28"/>
          <w:szCs w:val="28"/>
        </w:rPr>
        <w:lastRenderedPageBreak/>
        <w:t>существу предъявляемых претензий;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5B613C">
        <w:rPr>
          <w:rFonts w:ascii="Times New Roman" w:hAnsi="Times New Roman" w:cs="Times New Roman"/>
          <w:sz w:val="28"/>
          <w:szCs w:val="28"/>
        </w:rPr>
        <w:t>администрацию МО «Кошехабльское сельское поселение»</w:t>
      </w:r>
      <w:r w:rsidRPr="008A26B7">
        <w:rPr>
          <w:rFonts w:ascii="Times New Roman" w:hAnsi="Times New Roman" w:cs="Times New Roman"/>
          <w:sz w:val="28"/>
          <w:szCs w:val="28"/>
        </w:rPr>
        <w:t>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8A26B7" w:rsidRPr="008A26B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главе МО «Кошехабльское сельское поселение»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26B7" w:rsidRPr="008A26B7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A26B7" w:rsidRPr="008A26B7" w:rsidRDefault="005B61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B613C">
        <w:rPr>
          <w:rFonts w:ascii="Times New Roman" w:hAnsi="Times New Roman" w:cs="Times New Roman"/>
          <w:sz w:val="28"/>
          <w:szCs w:val="28"/>
        </w:rPr>
        <w:t>3</w:t>
      </w:r>
      <w:r w:rsidRPr="008A26B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муниципальной</w:t>
      </w:r>
      <w:r w:rsidRPr="008A26B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B613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A26B7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47" w:history="1">
        <w:r w:rsidRPr="005B613C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</w:hyperlink>
      <w:r w:rsidR="005B613C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комиссии.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3</w:t>
      </w:r>
      <w:r w:rsidR="00960F3E">
        <w:rPr>
          <w:rFonts w:ascii="Times New Roman" w:hAnsi="Times New Roman" w:cs="Times New Roman"/>
          <w:sz w:val="28"/>
          <w:szCs w:val="28"/>
        </w:rPr>
        <w:t>4</w:t>
      </w:r>
      <w:r w:rsidRPr="008A26B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60D77">
        <w:rPr>
          <w:rFonts w:ascii="Times New Roman" w:hAnsi="Times New Roman" w:cs="Times New Roman"/>
          <w:sz w:val="28"/>
          <w:szCs w:val="28"/>
        </w:rPr>
        <w:t xml:space="preserve">секретарем комиссии. </w:t>
      </w:r>
    </w:p>
    <w:p w:rsidR="008A26B7" w:rsidRPr="008A26B7" w:rsidRDefault="008A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6B7">
        <w:rPr>
          <w:rFonts w:ascii="Times New Roman" w:hAnsi="Times New Roman" w:cs="Times New Roman"/>
          <w:sz w:val="28"/>
          <w:szCs w:val="28"/>
        </w:rPr>
        <w:t>3</w:t>
      </w:r>
      <w:r w:rsidR="00960F3E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Par42" w:history="1">
        <w:r w:rsidRPr="00260D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60D77">
        <w:rPr>
          <w:rFonts w:ascii="Times New Roman" w:hAnsi="Times New Roman" w:cs="Times New Roman"/>
          <w:sz w:val="28"/>
          <w:szCs w:val="28"/>
        </w:rPr>
        <w:t>2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20" w:history="1">
        <w:r w:rsidRPr="00260D7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260D7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>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8A2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B7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21" w:history="1">
        <w:r w:rsidRPr="00260D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26B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включаются лица, указанные в </w:t>
      </w:r>
      <w:hyperlink w:anchor="Par24" w:history="1">
        <w:r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4</w:t>
      </w:r>
      <w:r w:rsidRPr="00260D77">
        <w:rPr>
          <w:rFonts w:ascii="Times New Roman" w:hAnsi="Times New Roman" w:cs="Times New Roman"/>
          <w:sz w:val="28"/>
          <w:szCs w:val="28"/>
        </w:rPr>
        <w:t xml:space="preserve"> </w:t>
      </w:r>
      <w:r w:rsidRPr="008A26B7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по решению руководителя государственного органа - лица, указанные в </w:t>
      </w:r>
      <w:hyperlink w:anchor="Par29" w:history="1">
        <w:r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5</w:t>
      </w:r>
      <w:r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9D6A7F" w:rsidRPr="008A26B7" w:rsidRDefault="00960F3E" w:rsidP="00260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. В заседаниях аттестационных комиссий при рассмотрении вопросов, указанных в </w:t>
      </w:r>
      <w:hyperlink w:anchor="Par42" w:history="1">
        <w:r w:rsidR="008A26B7" w:rsidRPr="00260D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60D77">
        <w:rPr>
          <w:rFonts w:ascii="Times New Roman" w:hAnsi="Times New Roman" w:cs="Times New Roman"/>
          <w:sz w:val="28"/>
          <w:szCs w:val="28"/>
        </w:rPr>
        <w:t>2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ar37" w:history="1">
        <w:r w:rsidR="008A26B7" w:rsidRPr="00260D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0D77">
        <w:rPr>
          <w:rFonts w:ascii="Times New Roman" w:hAnsi="Times New Roman" w:cs="Times New Roman"/>
          <w:sz w:val="28"/>
          <w:szCs w:val="28"/>
        </w:rPr>
        <w:t>9</w:t>
      </w:r>
      <w:r w:rsidR="008A26B7" w:rsidRPr="008A26B7">
        <w:rPr>
          <w:rFonts w:ascii="Times New Roman" w:hAnsi="Times New Roman" w:cs="Times New Roman"/>
          <w:sz w:val="28"/>
          <w:szCs w:val="28"/>
        </w:rPr>
        <w:t xml:space="preserve"> </w:t>
      </w:r>
      <w:r w:rsidR="00260D7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sectPr w:rsidR="009D6A7F" w:rsidRPr="008A26B7" w:rsidSect="000C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2CA"/>
    <w:multiLevelType w:val="hybridMultilevel"/>
    <w:tmpl w:val="C7B4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C1E40"/>
    <w:multiLevelType w:val="hybridMultilevel"/>
    <w:tmpl w:val="96E8D870"/>
    <w:lvl w:ilvl="0" w:tplc="E29AC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B14C9"/>
    <w:multiLevelType w:val="hybridMultilevel"/>
    <w:tmpl w:val="5096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B7"/>
    <w:rsid w:val="00016EF1"/>
    <w:rsid w:val="000C2803"/>
    <w:rsid w:val="00160374"/>
    <w:rsid w:val="0025320F"/>
    <w:rsid w:val="00260D77"/>
    <w:rsid w:val="00405C69"/>
    <w:rsid w:val="004610A5"/>
    <w:rsid w:val="005938DE"/>
    <w:rsid w:val="005B613C"/>
    <w:rsid w:val="007E08FF"/>
    <w:rsid w:val="008A26B7"/>
    <w:rsid w:val="00924842"/>
    <w:rsid w:val="00951C13"/>
    <w:rsid w:val="00960F3E"/>
    <w:rsid w:val="009D6A7F"/>
    <w:rsid w:val="00A516AC"/>
    <w:rsid w:val="00B273C2"/>
    <w:rsid w:val="00B92B24"/>
    <w:rsid w:val="00BB701D"/>
    <w:rsid w:val="00BC16F9"/>
    <w:rsid w:val="00D94D5D"/>
    <w:rsid w:val="00E11101"/>
    <w:rsid w:val="00E355A0"/>
    <w:rsid w:val="00EB685A"/>
    <w:rsid w:val="00EB6AB2"/>
    <w:rsid w:val="00FD37A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03C797DF9A34E5E1AF49082061EAD627C1783089345DA4729F4J1EEM" TargetMode="External"/><Relationship Id="rId13" Type="http://schemas.openxmlformats.org/officeDocument/2006/relationships/hyperlink" Target="consultantplus://offline/ref=E9D03C797DF9A34E5E1AF49082061EAD6171168F01CC12D8167CFA1BD54C629DB18A7358JAE2M" TargetMode="External"/><Relationship Id="rId18" Type="http://schemas.openxmlformats.org/officeDocument/2006/relationships/hyperlink" Target="consultantplus://offline/ref=E9D03C797DF9A34E5E1AF49082061EAD6177188306C512D8167CFA1BD54C629DB18A735BAA06954AJ9E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9D03C797DF9A34E5E1AF49082061EAD6171168602CD12D8167CFA1BD5J4ECM" TargetMode="External"/><Relationship Id="rId7" Type="http://schemas.openxmlformats.org/officeDocument/2006/relationships/hyperlink" Target="consultantplus://offline/ref=E9D03C797DF9A34E5E1AF49082061EAD6171168F01CC12D8167CFA1BD54C629DB18A735BAA069541J9EEM" TargetMode="External"/><Relationship Id="rId12" Type="http://schemas.openxmlformats.org/officeDocument/2006/relationships/hyperlink" Target="consultantplus://offline/ref=E9D03C797DF9A34E5E1AF49082061EAD6171168F01CC12D8167CFA1BD54C629DB18A7359JAE9M" TargetMode="External"/><Relationship Id="rId17" Type="http://schemas.openxmlformats.org/officeDocument/2006/relationships/hyperlink" Target="consultantplus://offline/ref=E9D03C797DF9A34E5E1AF49082061EAD6177188306C512D8167CFA1BD54C629DB18A735BAA06954AJ9E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D03C797DF9A34E5E1AF49082061EAD6172148103C112D8167CFA1BD54C629DB18A735BAA06954BJ9EDM" TargetMode="External"/><Relationship Id="rId20" Type="http://schemas.openxmlformats.org/officeDocument/2006/relationships/hyperlink" Target="consultantplus://offline/ref=E9D03C797DF9A34E5E1AF49082061EAD617215860BC012D8167CFA1BD54C629DB18A735BAA06954AJ9EB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D03C797DF9A34E5E1AF49082061EAD6177188306C512D8167CFA1BD54C629DB18A735BAA06954AJ9E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D03C797DF9A34E5E1AF49082061EAD6172148103C112D8167CFA1BD54C629DB18A735BAA06954BJ9E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D03C797DF9A34E5E1AF49082061EAD6172148103C112D8167CFA1BD54C629DB18A735BAA06954BJ9EDM" TargetMode="External"/><Relationship Id="rId19" Type="http://schemas.openxmlformats.org/officeDocument/2006/relationships/hyperlink" Target="consultantplus://offline/ref=E9D03C797DF9A34E5E1AF49082061EAD6171168F01CC12D8167CFA1BD54C629DB18A7358JAE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03C797DF9A34E5E1AF49082061EAD6172148103C112D8167CFA1BD54C629DB18A735BAA069449J9E9M" TargetMode="External"/><Relationship Id="rId14" Type="http://schemas.openxmlformats.org/officeDocument/2006/relationships/hyperlink" Target="consultantplus://offline/ref=E9D03C797DF9A34E5E1AF49082061EAD6171168F01CC12D8167CFA1BD54C629DB18A7358JAE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Марзета</dc:creator>
  <cp:lastModifiedBy>Марзета</cp:lastModifiedBy>
  <cp:revision>17</cp:revision>
  <cp:lastPrinted>2014-12-19T07:52:00Z</cp:lastPrinted>
  <dcterms:created xsi:type="dcterms:W3CDTF">2014-12-18T12:04:00Z</dcterms:created>
  <dcterms:modified xsi:type="dcterms:W3CDTF">2014-12-19T07:52:00Z</dcterms:modified>
</cp:coreProperties>
</file>