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4F473E" w:rsidRPr="00885D51" w:rsidTr="00C33A44">
        <w:trPr>
          <w:trHeight w:val="1247"/>
        </w:trPr>
        <w:tc>
          <w:tcPr>
            <w:tcW w:w="4395" w:type="dxa"/>
          </w:tcPr>
          <w:p w:rsidR="004F473E" w:rsidRPr="00885D51" w:rsidRDefault="004F473E" w:rsidP="00C33A44">
            <w:pPr>
              <w:spacing w:line="276" w:lineRule="auto"/>
              <w:jc w:val="center"/>
              <w:rPr>
                <w:b/>
                <w:sz w:val="4"/>
                <w:szCs w:val="22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933449</wp:posOffset>
                      </wp:positionV>
                      <wp:extent cx="6467475" cy="0"/>
                      <wp:effectExtent l="0" t="19050" r="9525" b="38100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7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45pt,73.5pt" to="510.7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" o:allowincell="f" strokeweight="4.5pt">
                      <v:stroke linestyle="thickThin"/>
                    </v:line>
                  </w:pict>
                </mc:Fallback>
              </mc:AlternateContent>
            </w:r>
            <w:r w:rsidRPr="00885D51">
              <w:rPr>
                <w:b/>
                <w:sz w:val="4"/>
                <w:szCs w:val="22"/>
                <w:lang w:eastAsia="en-US"/>
              </w:rPr>
              <w:t>.</w:t>
            </w:r>
          </w:p>
          <w:p w:rsidR="004F473E" w:rsidRPr="00885D51" w:rsidRDefault="004F473E" w:rsidP="00C33A44">
            <w:pPr>
              <w:spacing w:line="276" w:lineRule="auto"/>
              <w:jc w:val="center"/>
              <w:rPr>
                <w:b/>
                <w:caps/>
                <w:sz w:val="4"/>
                <w:szCs w:val="22"/>
                <w:lang w:eastAsia="en-US"/>
              </w:rPr>
            </w:pPr>
            <w:r w:rsidRPr="00885D51">
              <w:rPr>
                <w:b/>
                <w:sz w:val="20"/>
                <w:szCs w:val="22"/>
                <w:lang w:eastAsia="en-US"/>
              </w:rPr>
              <w:t>РЕСПУБЛИКА АДЫГЕЯ</w:t>
            </w:r>
          </w:p>
          <w:p w:rsidR="004F473E" w:rsidRPr="00885D51" w:rsidRDefault="004F473E" w:rsidP="00C33A44">
            <w:pPr>
              <w:spacing w:line="276" w:lineRule="auto"/>
              <w:jc w:val="center"/>
              <w:rPr>
                <w:b/>
                <w:caps/>
                <w:sz w:val="4"/>
                <w:szCs w:val="22"/>
                <w:lang w:eastAsia="en-US"/>
              </w:rPr>
            </w:pPr>
          </w:p>
          <w:p w:rsidR="004F473E" w:rsidRPr="00885D51" w:rsidRDefault="004F473E" w:rsidP="00C33A4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85D51">
              <w:rPr>
                <w:b/>
                <w:sz w:val="20"/>
                <w:szCs w:val="22"/>
                <w:lang w:eastAsia="en-US"/>
              </w:rPr>
              <w:t>АДМИНИСТРАЦИЯ</w:t>
            </w:r>
            <w:r w:rsidRPr="00885D51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885D51">
              <w:rPr>
                <w:b/>
                <w:caps/>
                <w:sz w:val="20"/>
                <w:szCs w:val="22"/>
                <w:lang w:eastAsia="en-US"/>
              </w:rPr>
              <w:t xml:space="preserve">Муниципального образования </w:t>
            </w:r>
            <w:r w:rsidRPr="00885D51">
              <w:rPr>
                <w:b/>
                <w:sz w:val="22"/>
                <w:szCs w:val="22"/>
                <w:lang w:eastAsia="en-US"/>
              </w:rPr>
              <w:t>«</w:t>
            </w:r>
            <w:r w:rsidRPr="00885D51">
              <w:rPr>
                <w:b/>
                <w:sz w:val="20"/>
                <w:szCs w:val="22"/>
                <w:lang w:eastAsia="en-US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4F473E" w:rsidRPr="00885D51" w:rsidRDefault="004F473E" w:rsidP="00C33A44">
            <w:pPr>
              <w:spacing w:line="276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47725" cy="819150"/>
                  <wp:effectExtent l="0" t="0" r="9525" b="0"/>
                  <wp:docPr id="2" name="Рисунок 2" descr="Описание: Описание: Описание: Описание: Описание: 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4F473E" w:rsidRPr="00885D51" w:rsidRDefault="004F473E" w:rsidP="00C33A44">
            <w:pPr>
              <w:spacing w:line="276" w:lineRule="auto"/>
              <w:jc w:val="center"/>
              <w:rPr>
                <w:b/>
                <w:caps/>
                <w:sz w:val="4"/>
                <w:szCs w:val="22"/>
                <w:lang w:eastAsia="en-US"/>
              </w:rPr>
            </w:pPr>
          </w:p>
          <w:p w:rsidR="004F473E" w:rsidRPr="00885D51" w:rsidRDefault="004F473E" w:rsidP="00C33A44">
            <w:pPr>
              <w:spacing w:line="276" w:lineRule="auto"/>
              <w:jc w:val="center"/>
              <w:rPr>
                <w:b/>
                <w:sz w:val="4"/>
                <w:szCs w:val="22"/>
                <w:lang w:eastAsia="en-US"/>
              </w:rPr>
            </w:pPr>
            <w:r w:rsidRPr="00885D51">
              <w:rPr>
                <w:b/>
                <w:sz w:val="20"/>
                <w:szCs w:val="22"/>
                <w:lang w:eastAsia="en-US"/>
              </w:rPr>
              <w:t>АДЫГЭ РЕСПУБЛИК</w:t>
            </w:r>
          </w:p>
          <w:p w:rsidR="004F473E" w:rsidRPr="00885D51" w:rsidRDefault="004F473E" w:rsidP="00C33A44">
            <w:pPr>
              <w:spacing w:line="276" w:lineRule="auto"/>
              <w:jc w:val="center"/>
              <w:rPr>
                <w:b/>
                <w:sz w:val="4"/>
                <w:szCs w:val="22"/>
                <w:lang w:eastAsia="en-US"/>
              </w:rPr>
            </w:pPr>
          </w:p>
          <w:p w:rsidR="004F473E" w:rsidRPr="00885D51" w:rsidRDefault="004F473E" w:rsidP="00C33A44">
            <w:pPr>
              <w:spacing w:line="276" w:lineRule="auto"/>
              <w:jc w:val="center"/>
              <w:rPr>
                <w:b/>
                <w:sz w:val="4"/>
                <w:szCs w:val="22"/>
                <w:lang w:eastAsia="en-US"/>
              </w:rPr>
            </w:pPr>
          </w:p>
          <w:p w:rsidR="004F473E" w:rsidRPr="00885D51" w:rsidRDefault="004F473E" w:rsidP="00C33A44">
            <w:pPr>
              <w:spacing w:line="276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 w:rsidRPr="00885D51">
              <w:rPr>
                <w:b/>
                <w:sz w:val="20"/>
                <w:szCs w:val="22"/>
                <w:lang w:eastAsia="en-US"/>
              </w:rPr>
              <w:t>МУНИЦИПАЛЬНЭ ГЪЭПСЫК</w:t>
            </w:r>
            <w:proofErr w:type="gramStart"/>
            <w:r w:rsidRPr="00885D51">
              <w:rPr>
                <w:b/>
                <w:sz w:val="20"/>
                <w:szCs w:val="22"/>
                <w:lang w:val="en-US" w:eastAsia="en-US"/>
              </w:rPr>
              <w:t>I</w:t>
            </w:r>
            <w:proofErr w:type="gramEnd"/>
            <w:r w:rsidRPr="00885D51">
              <w:rPr>
                <w:b/>
                <w:sz w:val="20"/>
                <w:szCs w:val="22"/>
                <w:lang w:eastAsia="en-US"/>
              </w:rPr>
              <w:t>Э ЗИ</w:t>
            </w:r>
            <w:r w:rsidRPr="00885D51">
              <w:rPr>
                <w:b/>
                <w:sz w:val="20"/>
                <w:szCs w:val="22"/>
                <w:lang w:val="en-US" w:eastAsia="en-US"/>
              </w:rPr>
              <w:t>I</w:t>
            </w:r>
            <w:r w:rsidRPr="00885D51">
              <w:rPr>
                <w:b/>
                <w:sz w:val="20"/>
                <w:szCs w:val="22"/>
                <w:lang w:eastAsia="en-US"/>
              </w:rPr>
              <w:t>Э</w:t>
            </w:r>
          </w:p>
          <w:p w:rsidR="004F473E" w:rsidRPr="00885D51" w:rsidRDefault="004F473E" w:rsidP="00C33A4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85D51">
              <w:rPr>
                <w:b/>
                <w:sz w:val="20"/>
                <w:szCs w:val="22"/>
                <w:lang w:eastAsia="en-US"/>
              </w:rPr>
              <w:t>«КОЩХЬАБЛЭ КЪОДЖЭ ПСЭУП</w:t>
            </w:r>
            <w:proofErr w:type="gramStart"/>
            <w:r w:rsidRPr="00885D51">
              <w:rPr>
                <w:b/>
                <w:sz w:val="20"/>
                <w:szCs w:val="22"/>
                <w:lang w:val="en-US" w:eastAsia="en-US"/>
              </w:rPr>
              <w:t>I</w:t>
            </w:r>
            <w:proofErr w:type="gramEnd"/>
            <w:r w:rsidRPr="00885D51">
              <w:rPr>
                <w:b/>
                <w:sz w:val="20"/>
                <w:szCs w:val="22"/>
                <w:lang w:eastAsia="en-US"/>
              </w:rPr>
              <w:t>»</w:t>
            </w:r>
          </w:p>
        </w:tc>
      </w:tr>
    </w:tbl>
    <w:p w:rsidR="004F473E" w:rsidRPr="00885D51" w:rsidRDefault="004F473E" w:rsidP="004F473E">
      <w:pPr>
        <w:spacing w:line="276" w:lineRule="auto"/>
        <w:ind w:left="567"/>
        <w:jc w:val="right"/>
        <w:rPr>
          <w:b/>
          <w:sz w:val="22"/>
          <w:szCs w:val="22"/>
          <w:lang w:eastAsia="en-US"/>
        </w:rPr>
      </w:pPr>
      <w:r w:rsidRPr="00885D51">
        <w:rPr>
          <w:b/>
          <w:sz w:val="22"/>
          <w:szCs w:val="22"/>
          <w:lang w:eastAsia="en-US"/>
        </w:rPr>
        <w:t xml:space="preserve"> </w:t>
      </w:r>
    </w:p>
    <w:p w:rsidR="004F473E" w:rsidRPr="00885D51" w:rsidRDefault="004F473E" w:rsidP="004F473E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885D51">
        <w:rPr>
          <w:b/>
          <w:sz w:val="28"/>
          <w:szCs w:val="28"/>
          <w:lang w:eastAsia="en-US"/>
        </w:rPr>
        <w:t xml:space="preserve">Постановление </w:t>
      </w:r>
    </w:p>
    <w:p w:rsidR="004F473E" w:rsidRPr="00885D51" w:rsidRDefault="004F473E" w:rsidP="004F473E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885D51">
        <w:rPr>
          <w:b/>
          <w:sz w:val="28"/>
          <w:szCs w:val="28"/>
          <w:lang w:eastAsia="en-US"/>
        </w:rPr>
        <w:t>Главы муниципального образования</w:t>
      </w:r>
    </w:p>
    <w:p w:rsidR="004F473E" w:rsidRPr="00885D51" w:rsidRDefault="004F473E" w:rsidP="004F473E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885D51">
        <w:rPr>
          <w:b/>
          <w:sz w:val="28"/>
          <w:szCs w:val="28"/>
          <w:lang w:eastAsia="en-US"/>
        </w:rPr>
        <w:t>«Кошехабльское сельское поселение»</w:t>
      </w:r>
    </w:p>
    <w:p w:rsidR="004F473E" w:rsidRPr="00885D51" w:rsidRDefault="004F473E" w:rsidP="004F473E">
      <w:pPr>
        <w:spacing w:line="276" w:lineRule="auto"/>
        <w:ind w:left="567"/>
        <w:jc w:val="center"/>
        <w:rPr>
          <w:b/>
          <w:sz w:val="28"/>
          <w:szCs w:val="28"/>
          <w:lang w:eastAsia="en-US"/>
        </w:rPr>
      </w:pPr>
    </w:p>
    <w:p w:rsidR="004F473E" w:rsidRPr="00885D51" w:rsidRDefault="004F473E" w:rsidP="004F473E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885D51">
        <w:rPr>
          <w:b/>
          <w:sz w:val="28"/>
          <w:szCs w:val="28"/>
          <w:lang w:eastAsia="en-US"/>
        </w:rPr>
        <w:t>«02» августа 2018г.                               № 5</w:t>
      </w:r>
      <w:r>
        <w:rPr>
          <w:b/>
          <w:sz w:val="28"/>
          <w:szCs w:val="28"/>
          <w:lang w:eastAsia="en-US"/>
        </w:rPr>
        <w:t>2</w:t>
      </w:r>
      <w:r w:rsidRPr="00885D51">
        <w:rPr>
          <w:b/>
          <w:sz w:val="28"/>
          <w:szCs w:val="28"/>
          <w:lang w:eastAsia="en-US"/>
        </w:rPr>
        <w:t xml:space="preserve">                               а. Кошехабль </w:t>
      </w:r>
    </w:p>
    <w:p w:rsidR="004F473E" w:rsidRDefault="004F473E" w:rsidP="004F47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473E" w:rsidRPr="00763C28" w:rsidRDefault="004F473E" w:rsidP="004F473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увольнения муниципальных служащих муниципального образования «Кошехабльское сельское поселение» в связи с утратой доверия </w:t>
      </w:r>
    </w:p>
    <w:p w:rsidR="004F473E" w:rsidRPr="00763C28" w:rsidRDefault="004F473E" w:rsidP="004F473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F473E" w:rsidRDefault="004F473E" w:rsidP="004F47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473E" w:rsidRDefault="004F473E" w:rsidP="004F473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57DE2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статей 27, 27.1 </w:t>
      </w:r>
      <w:hyperlink r:id="rId7" w:history="1">
        <w:r w:rsidRPr="00857DE2">
          <w:rPr>
            <w:rFonts w:eastAsia="Calibri"/>
            <w:sz w:val="28"/>
            <w:szCs w:val="28"/>
          </w:rPr>
          <w:t>Федеральн</w:t>
        </w:r>
        <w:r>
          <w:rPr>
            <w:rFonts w:eastAsia="Calibri"/>
            <w:sz w:val="28"/>
            <w:szCs w:val="28"/>
          </w:rPr>
          <w:t xml:space="preserve">ого </w:t>
        </w:r>
        <w:r w:rsidRPr="00857DE2">
          <w:rPr>
            <w:rFonts w:eastAsia="Calibri"/>
            <w:sz w:val="28"/>
            <w:szCs w:val="28"/>
          </w:rPr>
          <w:t>закон</w:t>
        </w:r>
        <w:r>
          <w:rPr>
            <w:rFonts w:eastAsia="Calibri"/>
            <w:sz w:val="28"/>
            <w:szCs w:val="28"/>
          </w:rPr>
          <w:t>а</w:t>
        </w:r>
      </w:hyperlink>
      <w:r w:rsidRPr="00857DE2">
        <w:rPr>
          <w:rFonts w:eastAsia="Calibri"/>
          <w:sz w:val="28"/>
          <w:szCs w:val="28"/>
        </w:rPr>
        <w:t xml:space="preserve"> от </w:t>
      </w:r>
      <w:r>
        <w:rPr>
          <w:rFonts w:eastAsia="Calibri"/>
          <w:sz w:val="28"/>
          <w:szCs w:val="28"/>
        </w:rPr>
        <w:t>02.03.2007г.</w:t>
      </w:r>
      <w:r w:rsidRPr="00857DE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25</w:t>
      </w:r>
      <w:r w:rsidRPr="00857DE2">
        <w:rPr>
          <w:rFonts w:eastAsia="Calibri"/>
          <w:sz w:val="28"/>
          <w:szCs w:val="28"/>
        </w:rPr>
        <w:t xml:space="preserve">-ФЗ </w:t>
      </w:r>
      <w:r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О муниципальной службе в Российской Федерации»</w:t>
      </w:r>
      <w:r w:rsidRPr="00857DE2">
        <w:rPr>
          <w:rFonts w:eastAsia="Calibri"/>
          <w:sz w:val="28"/>
          <w:szCs w:val="28"/>
        </w:rPr>
        <w:t xml:space="preserve">, </w:t>
      </w:r>
      <w:hyperlink r:id="rId8" w:history="1">
        <w:r w:rsidRPr="00857DE2">
          <w:rPr>
            <w:rFonts w:eastAsia="Calibri"/>
            <w:sz w:val="28"/>
            <w:szCs w:val="28"/>
          </w:rPr>
          <w:t>Федеральн</w:t>
        </w:r>
        <w:r>
          <w:rPr>
            <w:rFonts w:eastAsia="Calibri"/>
            <w:sz w:val="28"/>
            <w:szCs w:val="28"/>
          </w:rPr>
          <w:t>ого</w:t>
        </w:r>
        <w:r w:rsidRPr="00857DE2">
          <w:rPr>
            <w:rFonts w:eastAsia="Calibri"/>
            <w:sz w:val="28"/>
            <w:szCs w:val="28"/>
          </w:rPr>
          <w:t xml:space="preserve"> закон</w:t>
        </w:r>
        <w:r>
          <w:rPr>
            <w:rFonts w:eastAsia="Calibri"/>
            <w:sz w:val="28"/>
            <w:szCs w:val="28"/>
          </w:rPr>
          <w:t>а</w:t>
        </w:r>
      </w:hyperlink>
      <w:r w:rsidRPr="00857DE2">
        <w:rPr>
          <w:rFonts w:eastAsia="Calibri"/>
          <w:sz w:val="28"/>
          <w:szCs w:val="28"/>
        </w:rPr>
        <w:t xml:space="preserve"> от </w:t>
      </w:r>
      <w:r>
        <w:rPr>
          <w:rFonts w:eastAsia="Calibri"/>
          <w:sz w:val="28"/>
          <w:szCs w:val="28"/>
        </w:rPr>
        <w:t>25</w:t>
      </w:r>
      <w:r w:rsidRPr="00857DE2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12</w:t>
      </w:r>
      <w:r w:rsidRPr="00857DE2">
        <w:rPr>
          <w:rFonts w:eastAsia="Calibri"/>
          <w:sz w:val="28"/>
          <w:szCs w:val="28"/>
        </w:rPr>
        <w:t>.20</w:t>
      </w:r>
      <w:r>
        <w:rPr>
          <w:rFonts w:eastAsia="Calibri"/>
          <w:sz w:val="28"/>
          <w:szCs w:val="28"/>
        </w:rPr>
        <w:t xml:space="preserve">08г. </w:t>
      </w:r>
      <w:r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273</w:t>
      </w:r>
      <w:r w:rsidRPr="00857DE2">
        <w:rPr>
          <w:rFonts w:eastAsia="Calibri"/>
          <w:sz w:val="28"/>
          <w:szCs w:val="28"/>
        </w:rPr>
        <w:t xml:space="preserve">-ФЗ </w:t>
      </w:r>
      <w:r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О противодействии коррупции</w:t>
      </w:r>
      <w:r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, Устава муниципального образования «Кошехабльское сельское поселение»</w:t>
      </w:r>
    </w:p>
    <w:p w:rsidR="004F473E" w:rsidRDefault="004F473E" w:rsidP="004F473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F473E" w:rsidRPr="0092477B" w:rsidRDefault="004F473E" w:rsidP="004F473E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92477B">
        <w:rPr>
          <w:rFonts w:eastAsia="Calibri"/>
          <w:b/>
          <w:sz w:val="28"/>
          <w:szCs w:val="28"/>
        </w:rPr>
        <w:t>Постановляю:</w:t>
      </w:r>
    </w:p>
    <w:p w:rsidR="004F473E" w:rsidRDefault="004F473E" w:rsidP="004F473E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</w:p>
    <w:p w:rsidR="001B50F0" w:rsidRDefault="004F473E" w:rsidP="004F473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4F473E">
        <w:rPr>
          <w:sz w:val="28"/>
          <w:szCs w:val="28"/>
        </w:rPr>
        <w:t>Утвердить порядок увольнения муниципальных служащих муниципального образования «Кошехабльское сельское поселение» в связи с утратой доверия</w:t>
      </w:r>
      <w:r>
        <w:rPr>
          <w:sz w:val="28"/>
          <w:szCs w:val="28"/>
        </w:rPr>
        <w:t xml:space="preserve">, согласно приложению № 1 к настоящему Постановлению. </w:t>
      </w:r>
    </w:p>
    <w:p w:rsidR="004F473E" w:rsidRDefault="004F473E" w:rsidP="004F473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разместить в районной газете «Кошехабльское вести» и на официальном сайте администрации МО «Кошехабльское сельское поселение».</w:t>
      </w:r>
    </w:p>
    <w:p w:rsidR="004F473E" w:rsidRDefault="004F473E" w:rsidP="004F473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управляющего делами администрации</w:t>
      </w:r>
      <w:bookmarkStart w:id="0" w:name="_GoBack"/>
      <w:bookmarkEnd w:id="0"/>
      <w:r>
        <w:rPr>
          <w:sz w:val="28"/>
          <w:szCs w:val="28"/>
        </w:rPr>
        <w:t xml:space="preserve"> МО «Кошехабльское сельское поселение». </w:t>
      </w:r>
    </w:p>
    <w:p w:rsidR="004F473E" w:rsidRDefault="004F473E" w:rsidP="004F473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 момента его опубликования (обнародования). </w:t>
      </w:r>
    </w:p>
    <w:p w:rsidR="004F473E" w:rsidRDefault="004F473E" w:rsidP="004F473E">
      <w:pPr>
        <w:jc w:val="both"/>
        <w:rPr>
          <w:sz w:val="28"/>
          <w:szCs w:val="28"/>
        </w:rPr>
      </w:pPr>
    </w:p>
    <w:p w:rsidR="004F473E" w:rsidRDefault="004F473E" w:rsidP="004F473E">
      <w:pPr>
        <w:jc w:val="both"/>
        <w:rPr>
          <w:sz w:val="28"/>
          <w:szCs w:val="28"/>
        </w:rPr>
      </w:pPr>
    </w:p>
    <w:p w:rsidR="004F473E" w:rsidRDefault="004F473E" w:rsidP="004F47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4F473E" w:rsidRDefault="004F473E" w:rsidP="004F47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«Кошехабльское сельское поселение»                                          Х.Г. </w:t>
      </w:r>
      <w:proofErr w:type="spellStart"/>
      <w:r>
        <w:rPr>
          <w:sz w:val="28"/>
          <w:szCs w:val="28"/>
        </w:rPr>
        <w:t>Борсов</w:t>
      </w:r>
      <w:proofErr w:type="spellEnd"/>
      <w:r>
        <w:rPr>
          <w:sz w:val="28"/>
          <w:szCs w:val="28"/>
        </w:rPr>
        <w:t xml:space="preserve"> </w:t>
      </w:r>
    </w:p>
    <w:p w:rsidR="004F473E" w:rsidRDefault="004F473E" w:rsidP="004F473E">
      <w:pPr>
        <w:jc w:val="both"/>
        <w:rPr>
          <w:sz w:val="28"/>
          <w:szCs w:val="28"/>
        </w:rPr>
      </w:pPr>
    </w:p>
    <w:p w:rsidR="004F473E" w:rsidRDefault="004F473E" w:rsidP="004F473E">
      <w:pPr>
        <w:jc w:val="both"/>
        <w:rPr>
          <w:sz w:val="28"/>
          <w:szCs w:val="28"/>
        </w:rPr>
      </w:pPr>
    </w:p>
    <w:p w:rsidR="004F473E" w:rsidRDefault="004F473E" w:rsidP="004F473E">
      <w:pPr>
        <w:jc w:val="both"/>
        <w:rPr>
          <w:sz w:val="28"/>
          <w:szCs w:val="28"/>
        </w:rPr>
      </w:pPr>
    </w:p>
    <w:p w:rsidR="004F473E" w:rsidRDefault="004F473E" w:rsidP="004F473E">
      <w:pPr>
        <w:jc w:val="both"/>
        <w:rPr>
          <w:sz w:val="28"/>
          <w:szCs w:val="28"/>
        </w:rPr>
      </w:pPr>
    </w:p>
    <w:p w:rsidR="004F473E" w:rsidRDefault="004F473E" w:rsidP="004F473E">
      <w:pPr>
        <w:jc w:val="both"/>
        <w:rPr>
          <w:sz w:val="28"/>
          <w:szCs w:val="28"/>
        </w:rPr>
      </w:pPr>
    </w:p>
    <w:p w:rsidR="004F473E" w:rsidRDefault="004F473E" w:rsidP="004F473E">
      <w:pPr>
        <w:jc w:val="both"/>
        <w:rPr>
          <w:sz w:val="28"/>
          <w:szCs w:val="28"/>
        </w:rPr>
      </w:pPr>
    </w:p>
    <w:p w:rsidR="004F473E" w:rsidRDefault="004F473E" w:rsidP="004F473E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4F473E" w:rsidRDefault="004F473E" w:rsidP="004F473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Постановлению главы </w:t>
      </w:r>
    </w:p>
    <w:p w:rsidR="004F473E" w:rsidRDefault="004F473E" w:rsidP="004F473E">
      <w:pPr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</w:t>
      </w:r>
    </w:p>
    <w:p w:rsidR="004F473E" w:rsidRDefault="004F473E" w:rsidP="004F473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«Кошехабльское сельское поселение» </w:t>
      </w:r>
    </w:p>
    <w:p w:rsidR="004F473E" w:rsidRDefault="004F473E" w:rsidP="004F473E">
      <w:pPr>
        <w:jc w:val="right"/>
        <w:rPr>
          <w:b/>
          <w:sz w:val="20"/>
          <w:szCs w:val="20"/>
          <w:u w:val="single"/>
        </w:rPr>
      </w:pPr>
      <w:r w:rsidRPr="00EB616D">
        <w:rPr>
          <w:b/>
          <w:sz w:val="20"/>
          <w:szCs w:val="20"/>
          <w:u w:val="single"/>
        </w:rPr>
        <w:t>от «02» августа 2018г. № 52</w:t>
      </w:r>
    </w:p>
    <w:p w:rsidR="00EB616D" w:rsidRDefault="00EB616D" w:rsidP="004F473E">
      <w:pPr>
        <w:jc w:val="right"/>
        <w:rPr>
          <w:b/>
          <w:sz w:val="20"/>
          <w:szCs w:val="20"/>
          <w:u w:val="single"/>
        </w:rPr>
      </w:pPr>
    </w:p>
    <w:p w:rsidR="00EB616D" w:rsidRDefault="00EB616D" w:rsidP="004F473E">
      <w:pPr>
        <w:jc w:val="right"/>
        <w:rPr>
          <w:b/>
          <w:sz w:val="20"/>
          <w:szCs w:val="20"/>
          <w:u w:val="single"/>
        </w:rPr>
      </w:pPr>
    </w:p>
    <w:p w:rsidR="00EB616D" w:rsidRDefault="00EB616D" w:rsidP="00EB61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EB616D" w:rsidRDefault="00EB616D" w:rsidP="00EB61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увольнения муниципальных служащих муниципального образования «Кошехабльское сельское поселение» в связи с утратой доверия</w:t>
      </w:r>
    </w:p>
    <w:p w:rsidR="00EB616D" w:rsidRDefault="00EB616D" w:rsidP="00EB616D">
      <w:pPr>
        <w:jc w:val="center"/>
        <w:rPr>
          <w:b/>
          <w:sz w:val="28"/>
          <w:szCs w:val="28"/>
        </w:rPr>
      </w:pPr>
    </w:p>
    <w:p w:rsidR="00EB616D" w:rsidRDefault="00EB616D" w:rsidP="00EB616D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EB616D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части 2 статьи 27.1 Федерального закона от 02.03.2007г. № 25-ФЗ «О муниципальной службе в Российской Федерации» предусмотрена возможность увольнение муниципальных служащих в связи с утратой доверия. </w:t>
      </w:r>
    </w:p>
    <w:p w:rsidR="00EB616D" w:rsidRDefault="00EB616D" w:rsidP="00EB616D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служащий подлежит увольнению в связи с утратой доверия в случаях: </w:t>
      </w:r>
    </w:p>
    <w:p w:rsidR="00EB616D" w:rsidRDefault="00EB616D" w:rsidP="00EB616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непредставления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</w:t>
      </w:r>
      <w:proofErr w:type="gramStart"/>
      <w:r>
        <w:rPr>
          <w:sz w:val="28"/>
          <w:szCs w:val="28"/>
        </w:rPr>
        <w:t>и ли</w:t>
      </w:r>
      <w:proofErr w:type="gramEnd"/>
      <w:r>
        <w:rPr>
          <w:sz w:val="28"/>
          <w:szCs w:val="28"/>
        </w:rPr>
        <w:t xml:space="preserve"> неполных сведений;</w:t>
      </w:r>
    </w:p>
    <w:p w:rsidR="00EB616D" w:rsidRDefault="00EB616D" w:rsidP="00EB616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6C224A" w:rsidRDefault="00EB616D" w:rsidP="006C224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</w:t>
      </w:r>
      <w:r w:rsidR="006C224A">
        <w:rPr>
          <w:sz w:val="28"/>
          <w:szCs w:val="28"/>
        </w:rPr>
        <w:t>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102D19" w:rsidRDefault="00102D19" w:rsidP="00102D19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102D19">
        <w:rPr>
          <w:sz w:val="28"/>
          <w:szCs w:val="28"/>
        </w:rPr>
        <w:t xml:space="preserve">Увольнение муниципального служащего в связи с утратой доверия применяется на основании: </w:t>
      </w:r>
    </w:p>
    <w:p w:rsidR="00102D19" w:rsidRDefault="00102D19" w:rsidP="00102D1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заключения о результатах проверки, проведенной администрацией муниципального образования «Кошехабльское сельское поселение»;</w:t>
      </w:r>
    </w:p>
    <w:p w:rsidR="00102D19" w:rsidRDefault="00102D19" w:rsidP="00102D1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заключения комиссии по соблюдению требований служебного поведению муниципальных служащих и урегулированию конфликта интересов (далее - Комиссия) в случае, если доклад о результатах проверки направлялся в комиссию; </w:t>
      </w:r>
    </w:p>
    <w:p w:rsidR="00102D19" w:rsidRDefault="00102D19" w:rsidP="00102D1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результатов проверочных мероприятий уполномоченных органов и органов прокуратуры;</w:t>
      </w:r>
    </w:p>
    <w:p w:rsidR="00102D19" w:rsidRDefault="00102D19" w:rsidP="00102D1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иных материалов, достоверно подтверждающих наличие вышеуказанных нарушений, являющихся основанием для увольнения.</w:t>
      </w:r>
    </w:p>
    <w:p w:rsidR="002112EB" w:rsidRDefault="00102D19" w:rsidP="002112E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2112EB">
        <w:rPr>
          <w:sz w:val="28"/>
          <w:szCs w:val="28"/>
        </w:rPr>
        <w:t xml:space="preserve">При увольнении в связи с утратой доверия,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</w:t>
      </w:r>
      <w:r w:rsidRPr="002112EB">
        <w:rPr>
          <w:sz w:val="28"/>
          <w:szCs w:val="28"/>
        </w:rPr>
        <w:lastRenderedPageBreak/>
        <w:t xml:space="preserve">ограничений и запретов, требований о предотвращении или об урегулировании конфликта интересов </w:t>
      </w:r>
      <w:r w:rsidR="002112EB" w:rsidRPr="002112EB">
        <w:rPr>
          <w:sz w:val="28"/>
          <w:szCs w:val="28"/>
        </w:rPr>
        <w:t>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2112EB" w:rsidRDefault="002112EB" w:rsidP="002112E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их отсутствия на службе по уважительным причинам, а также времени проведения проверки и рассмотрения ее материалов комиссией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правонарушения. </w:t>
      </w:r>
    </w:p>
    <w:p w:rsidR="008F5D15" w:rsidRDefault="002112EB" w:rsidP="002112E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 увольнения у муниципального служащего работодателем (руководителем) требуется письменное объяснение (объяснительная записка)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Если по истечении двух рабочих дней указанное объяснение муниципальным служащим не предоставлено, то составляется соответствующий акт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Не предоставление муниципальным служащим объяснения не является препятствием для его ув</w:t>
      </w:r>
      <w:r w:rsidR="008F5D15">
        <w:rPr>
          <w:sz w:val="28"/>
          <w:szCs w:val="28"/>
        </w:rPr>
        <w:t>ольнения в связи с утратой довер</w:t>
      </w:r>
      <w:r>
        <w:rPr>
          <w:sz w:val="28"/>
          <w:szCs w:val="28"/>
        </w:rPr>
        <w:t>ия.</w:t>
      </w:r>
    </w:p>
    <w:p w:rsidR="008F5D15" w:rsidRDefault="008F5D15" w:rsidP="002112E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акте (распоряжении) об увольнении в связи с утратой доверия муниципального служащего в качестве основания применения взыскания указывается часть 1 или 2 Федерального закона от 02.03.2007г. № 25-ФЗ «О муниципальной службе в Российской Федерации». </w:t>
      </w:r>
    </w:p>
    <w:p w:rsidR="008F5D15" w:rsidRDefault="008F5D15" w:rsidP="002112E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ими нарушены, или об отказе в применении к муниципальному служащему такого взыскания с указанием мотивов объявляется муниципальному служащему под роспись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трех рабочих дней со дня его издания, не считая времени отсутствия работника на работе. Если муниципальный служащий отказывается </w:t>
      </w:r>
      <w:proofErr w:type="gramStart"/>
      <w:r>
        <w:rPr>
          <w:sz w:val="28"/>
          <w:szCs w:val="28"/>
        </w:rPr>
        <w:t>ознакомится</w:t>
      </w:r>
      <w:proofErr w:type="gramEnd"/>
      <w:r>
        <w:rPr>
          <w:sz w:val="28"/>
          <w:szCs w:val="28"/>
        </w:rPr>
        <w:t xml:space="preserve"> с указанным приказом (распоряжением) под роспись, то составляется соответствующий акт. </w:t>
      </w:r>
    </w:p>
    <w:p w:rsidR="00BF5A1B" w:rsidRDefault="008F5D15" w:rsidP="002112E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</w:t>
      </w:r>
      <w:proofErr w:type="gramStart"/>
      <w:r>
        <w:rPr>
          <w:sz w:val="28"/>
          <w:szCs w:val="28"/>
        </w:rPr>
        <w:t xml:space="preserve">лице, </w:t>
      </w:r>
      <w:r w:rsidR="00BF5A1B">
        <w:rPr>
          <w:sz w:val="28"/>
          <w:szCs w:val="28"/>
        </w:rPr>
        <w:t>уволенном в связи с утратой доверия подлежат</w:t>
      </w:r>
      <w:proofErr w:type="gramEnd"/>
      <w:r w:rsidR="00BF5A1B">
        <w:rPr>
          <w:sz w:val="28"/>
          <w:szCs w:val="28"/>
        </w:rPr>
        <w:t xml:space="preserve"> внесению в реестр лиц, уволенных по данному основанию, в соответствии с требованиями федерального законодательства. </w:t>
      </w:r>
    </w:p>
    <w:p w:rsidR="002112EB" w:rsidRPr="002112EB" w:rsidRDefault="00BF5A1B" w:rsidP="002112E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служащий вправе обжаловать увольнение в суд.  </w:t>
      </w:r>
      <w:r w:rsidR="002112EB">
        <w:rPr>
          <w:sz w:val="28"/>
          <w:szCs w:val="28"/>
        </w:rPr>
        <w:t xml:space="preserve">   </w:t>
      </w:r>
      <w:r w:rsidR="002112EB" w:rsidRPr="002112EB">
        <w:rPr>
          <w:sz w:val="28"/>
          <w:szCs w:val="28"/>
        </w:rPr>
        <w:t xml:space="preserve"> </w:t>
      </w:r>
    </w:p>
    <w:p w:rsidR="00102D19" w:rsidRPr="00102D19" w:rsidRDefault="002112EB" w:rsidP="00102D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2D19">
        <w:rPr>
          <w:sz w:val="28"/>
          <w:szCs w:val="28"/>
        </w:rPr>
        <w:t xml:space="preserve"> </w:t>
      </w:r>
    </w:p>
    <w:p w:rsidR="00EB616D" w:rsidRPr="006C224A" w:rsidRDefault="006C224A" w:rsidP="006C224A">
      <w:pPr>
        <w:jc w:val="both"/>
        <w:rPr>
          <w:sz w:val="28"/>
          <w:szCs w:val="28"/>
        </w:rPr>
      </w:pPr>
      <w:r w:rsidRPr="006C224A">
        <w:rPr>
          <w:sz w:val="28"/>
          <w:szCs w:val="28"/>
        </w:rPr>
        <w:t xml:space="preserve"> </w:t>
      </w:r>
      <w:r w:rsidR="00EB616D" w:rsidRPr="006C224A">
        <w:rPr>
          <w:sz w:val="28"/>
          <w:szCs w:val="28"/>
        </w:rPr>
        <w:t xml:space="preserve"> </w:t>
      </w:r>
    </w:p>
    <w:sectPr w:rsidR="00EB616D" w:rsidRPr="006C2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65E8A"/>
    <w:multiLevelType w:val="hybridMultilevel"/>
    <w:tmpl w:val="9EDCD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25717"/>
    <w:multiLevelType w:val="hybridMultilevel"/>
    <w:tmpl w:val="F2F43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FFD"/>
    <w:rsid w:val="00083DDE"/>
    <w:rsid w:val="0009171F"/>
    <w:rsid w:val="000A37D9"/>
    <w:rsid w:val="000B20E7"/>
    <w:rsid w:val="000B70E5"/>
    <w:rsid w:val="000F1FB9"/>
    <w:rsid w:val="00102D19"/>
    <w:rsid w:val="001067CB"/>
    <w:rsid w:val="0012130C"/>
    <w:rsid w:val="00122172"/>
    <w:rsid w:val="0012371D"/>
    <w:rsid w:val="001354D5"/>
    <w:rsid w:val="001B50F0"/>
    <w:rsid w:val="002112EB"/>
    <w:rsid w:val="003A6158"/>
    <w:rsid w:val="003C0AB2"/>
    <w:rsid w:val="00493C42"/>
    <w:rsid w:val="004B4623"/>
    <w:rsid w:val="004F473E"/>
    <w:rsid w:val="004F7C73"/>
    <w:rsid w:val="00582CE1"/>
    <w:rsid w:val="005B4663"/>
    <w:rsid w:val="00663157"/>
    <w:rsid w:val="00687C51"/>
    <w:rsid w:val="006C224A"/>
    <w:rsid w:val="007266CF"/>
    <w:rsid w:val="00793127"/>
    <w:rsid w:val="00816EFD"/>
    <w:rsid w:val="008F5D15"/>
    <w:rsid w:val="0090612D"/>
    <w:rsid w:val="0092477B"/>
    <w:rsid w:val="0098290B"/>
    <w:rsid w:val="009D0ADF"/>
    <w:rsid w:val="00A05FFD"/>
    <w:rsid w:val="00AB579D"/>
    <w:rsid w:val="00AE0186"/>
    <w:rsid w:val="00AE0A9A"/>
    <w:rsid w:val="00B04FAF"/>
    <w:rsid w:val="00B20F2B"/>
    <w:rsid w:val="00B712B6"/>
    <w:rsid w:val="00BD1A7D"/>
    <w:rsid w:val="00BF5A1B"/>
    <w:rsid w:val="00C71ED6"/>
    <w:rsid w:val="00C959A8"/>
    <w:rsid w:val="00CD2F10"/>
    <w:rsid w:val="00D140C6"/>
    <w:rsid w:val="00D44068"/>
    <w:rsid w:val="00DB6D41"/>
    <w:rsid w:val="00DE6784"/>
    <w:rsid w:val="00E025C1"/>
    <w:rsid w:val="00E70CBC"/>
    <w:rsid w:val="00EA317D"/>
    <w:rsid w:val="00EB616D"/>
    <w:rsid w:val="00EC694E"/>
    <w:rsid w:val="00F21029"/>
    <w:rsid w:val="00F56C7F"/>
    <w:rsid w:val="00F64A29"/>
    <w:rsid w:val="00FC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7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F47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4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7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F47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4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863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2018-09-06T18:08:00Z</dcterms:created>
  <dcterms:modified xsi:type="dcterms:W3CDTF">2018-09-06T19:03:00Z</dcterms:modified>
</cp:coreProperties>
</file>